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5577" w14:textId="77777777" w:rsidR="00EA038E" w:rsidRPr="00E7275C" w:rsidRDefault="00EA038E" w:rsidP="00AD1A6E">
      <w:pPr>
        <w:jc w:val="right"/>
        <w:rPr>
          <w:rFonts w:ascii="Trebuchet MS" w:hAnsi="Trebuchet MS" w:cs="Arial"/>
          <w:b/>
          <w:sz w:val="28"/>
          <w:szCs w:val="28"/>
        </w:rPr>
      </w:pPr>
      <w:bookmarkStart w:id="0" w:name="_GoBack"/>
      <w:bookmarkEnd w:id="0"/>
    </w:p>
    <w:p w14:paraId="44376702" w14:textId="20585B19" w:rsidR="007E6FC0" w:rsidRPr="00E7275C" w:rsidRDefault="007A6876" w:rsidP="007E6FC0">
      <w:pPr>
        <w:jc w:val="center"/>
        <w:rPr>
          <w:rFonts w:ascii="Trebuchet MS" w:hAnsi="Trebuchet MS" w:cs="Arial"/>
          <w:b/>
          <w:sz w:val="28"/>
          <w:szCs w:val="28"/>
        </w:rPr>
      </w:pPr>
      <w:r>
        <w:rPr>
          <w:rFonts w:ascii="Trebuchet MS" w:hAnsi="Trebuchet MS" w:cs="Arial"/>
          <w:b/>
          <w:sz w:val="28"/>
          <w:szCs w:val="28"/>
        </w:rPr>
        <w:t xml:space="preserve">SAP </w:t>
      </w:r>
      <w:r w:rsidR="00E7275C" w:rsidRPr="00E7275C">
        <w:rPr>
          <w:rFonts w:ascii="Trebuchet MS" w:hAnsi="Trebuchet MS" w:cs="Arial"/>
          <w:b/>
          <w:sz w:val="28"/>
          <w:szCs w:val="28"/>
        </w:rPr>
        <w:t>M</w:t>
      </w:r>
      <w:r>
        <w:rPr>
          <w:rFonts w:ascii="Trebuchet MS" w:hAnsi="Trebuchet MS" w:cs="Arial"/>
          <w:b/>
          <w:sz w:val="28"/>
          <w:szCs w:val="28"/>
        </w:rPr>
        <w:t>ilestone Schedule</w:t>
      </w:r>
    </w:p>
    <w:p w14:paraId="1C779B15" w14:textId="4411969F" w:rsidR="00EF04BB" w:rsidRPr="00E7275C" w:rsidRDefault="004548B4" w:rsidP="00D71D51">
      <w:pPr>
        <w:tabs>
          <w:tab w:val="left" w:pos="1620"/>
        </w:tabs>
        <w:jc w:val="both"/>
        <w:rPr>
          <w:rFonts w:ascii="Trebuchet MS" w:hAnsi="Trebuchet MS" w:cs="Arial"/>
        </w:rPr>
      </w:pPr>
      <w:r>
        <w:rPr>
          <w:rFonts w:ascii="Trebuchet MS" w:hAnsi="Trebuchet MS" w:cs="Arial"/>
          <w:noProof/>
        </w:rPr>
        <mc:AlternateContent>
          <mc:Choice Requires="wps">
            <w:drawing>
              <wp:anchor distT="0" distB="0" distL="114300" distR="114300" simplePos="0" relativeHeight="251660288" behindDoc="0" locked="0" layoutInCell="1" allowOverlap="1" wp14:anchorId="02E9EAEA" wp14:editId="4FDFA58B">
                <wp:simplePos x="0" y="0"/>
                <wp:positionH relativeFrom="column">
                  <wp:posOffset>6543675</wp:posOffset>
                </wp:positionH>
                <wp:positionV relativeFrom="paragraph">
                  <wp:posOffset>168910</wp:posOffset>
                </wp:positionV>
                <wp:extent cx="0" cy="1905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0" cy="1905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7F12C"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25pt,13.3pt" to="515.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" strokecolor="black [3213]" strokeweight=".5pt"/>
            </w:pict>
          </mc:Fallback>
        </mc:AlternateContent>
      </w:r>
    </w:p>
    <w:p w14:paraId="31F9064D" w14:textId="10B67E22" w:rsidR="00E7275C" w:rsidRPr="00E7275C" w:rsidRDefault="00E7275C" w:rsidP="00CA7FFD">
      <w:pPr>
        <w:pBdr>
          <w:right w:val="single" w:sz="4" w:space="1" w:color="auto"/>
        </w:pBdr>
        <w:rPr>
          <w:rFonts w:ascii="Trebuchet MS" w:hAnsi="Trebuchet MS"/>
        </w:rPr>
      </w:pPr>
      <w:r w:rsidRPr="00E7275C">
        <w:rPr>
          <w:rFonts w:ascii="Trebuchet MS" w:hAnsi="Trebuchet MS"/>
        </w:rPr>
        <w:t>Thi</w:t>
      </w:r>
      <w:r w:rsidR="00C87EFF">
        <w:rPr>
          <w:rFonts w:ascii="Trebuchet MS" w:hAnsi="Trebuchet MS"/>
        </w:rPr>
        <w:t>s Design Bulletin defines the seven</w:t>
      </w:r>
      <w:r w:rsidRPr="00E7275C">
        <w:rPr>
          <w:rFonts w:ascii="Trebuchet MS" w:hAnsi="Trebuchet MS"/>
        </w:rPr>
        <w:t xml:space="preserve"> minimum milestone dates needed for the Office of Program Management. It is important to standardize project milestones in order to make communication of project information and reporting better at a regional and statewide level. </w:t>
      </w:r>
    </w:p>
    <w:p w14:paraId="39737843" w14:textId="61D050AD" w:rsidR="00E7275C" w:rsidRPr="00E7275C" w:rsidRDefault="00E7275C" w:rsidP="00CA7FFD">
      <w:pPr>
        <w:pBdr>
          <w:right w:val="single" w:sz="4" w:space="1" w:color="auto"/>
        </w:pBdr>
        <w:rPr>
          <w:rFonts w:ascii="Trebuchet MS" w:hAnsi="Trebuchet MS"/>
        </w:rPr>
      </w:pPr>
    </w:p>
    <w:p w14:paraId="1DD97656" w14:textId="7F4D20F5" w:rsidR="00E7275C" w:rsidRPr="007F1C1F" w:rsidRDefault="00E7275C" w:rsidP="00CA7FFD">
      <w:pPr>
        <w:pBdr>
          <w:right w:val="single" w:sz="4" w:space="1" w:color="auto"/>
        </w:pBdr>
        <w:rPr>
          <w:rFonts w:ascii="Trebuchet MS" w:hAnsi="Trebuchet MS"/>
        </w:rPr>
      </w:pPr>
      <w:r w:rsidRPr="00542DD6">
        <w:rPr>
          <w:rFonts w:ascii="Trebuchet MS" w:hAnsi="Trebuchet MS"/>
          <w:b/>
        </w:rPr>
        <w:t xml:space="preserve">Cash and Program Management Milestones: </w:t>
      </w:r>
    </w:p>
    <w:p w14:paraId="3A9D8C79" w14:textId="76CC77AE"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Project </w:t>
      </w:r>
      <w:r w:rsidR="005A297D">
        <w:rPr>
          <w:rFonts w:ascii="Trebuchet MS" w:eastAsia="Trebuchet MS" w:hAnsi="Trebuchet MS" w:cs="Trebuchet MS"/>
        </w:rPr>
        <w:t>M</w:t>
      </w:r>
      <w:r w:rsidRPr="00E7275C">
        <w:rPr>
          <w:rFonts w:ascii="Trebuchet MS" w:eastAsia="Trebuchet MS" w:hAnsi="Trebuchet MS" w:cs="Trebuchet MS"/>
        </w:rPr>
        <w:t xml:space="preserve">anagers must enter specific milestone dates into SAP Project Builder (CJ20N) as part of CDOT’s critical path method scheduling used to manage project schedules. These milestone dates are used by the Office of Program Management (PMO) to develop master program schedules, forecast construction expenditures, and monitor key performance indicators (e.g. SPI - see attachment). Timely and accurate entry and maintenance of milestone dates by the </w:t>
      </w:r>
      <w:r w:rsidR="009D7A1F">
        <w:rPr>
          <w:rFonts w:ascii="Trebuchet MS" w:eastAsia="Trebuchet MS" w:hAnsi="Trebuchet MS" w:cs="Trebuchet MS"/>
        </w:rPr>
        <w:t>P</w:t>
      </w:r>
      <w:r w:rsidRPr="00E7275C">
        <w:rPr>
          <w:rFonts w:ascii="Trebuchet MS" w:eastAsia="Trebuchet MS" w:hAnsi="Trebuchet MS" w:cs="Trebuchet MS"/>
        </w:rPr>
        <w:t xml:space="preserve">roject </w:t>
      </w:r>
      <w:r w:rsidR="009D7A1F">
        <w:rPr>
          <w:rFonts w:ascii="Trebuchet MS" w:eastAsia="Trebuchet MS" w:hAnsi="Trebuchet MS" w:cs="Trebuchet MS"/>
        </w:rPr>
        <w:t>M</w:t>
      </w:r>
      <w:r w:rsidRPr="00E7275C">
        <w:rPr>
          <w:rFonts w:ascii="Trebuchet MS" w:eastAsia="Trebuchet MS" w:hAnsi="Trebuchet MS" w:cs="Trebuchet MS"/>
        </w:rPr>
        <w:t>anager is crucial to implementation of program and cash management</w:t>
      </w:r>
      <w:r w:rsidRPr="00E7275C">
        <w:rPr>
          <w:rFonts w:ascii="Trebuchet MS" w:eastAsia="Trebuchet MS" w:hAnsi="Trebuchet MS" w:cs="Trebuchet MS"/>
          <w:i/>
          <w:color w:val="990000"/>
        </w:rPr>
        <w:t>.</w:t>
      </w:r>
    </w:p>
    <w:p w14:paraId="4922BF85" w14:textId="09461F17" w:rsidR="00E7275C" w:rsidRPr="00E7275C" w:rsidRDefault="005244DE" w:rsidP="00CA7FFD">
      <w:pPr>
        <w:pBdr>
          <w:right w:val="single" w:sz="4" w:space="1" w:color="auto"/>
        </w:pBdr>
        <w:rPr>
          <w:rFonts w:ascii="Trebuchet MS" w:hAnsi="Trebuchet MS"/>
        </w:rPr>
      </w:pPr>
      <w:r>
        <w:rPr>
          <w:rFonts w:ascii="Trebuchet MS" w:hAnsi="Trebuchet MS" w:cs="Arial"/>
          <w:noProof/>
        </w:rPr>
        <mc:AlternateContent>
          <mc:Choice Requires="wps">
            <w:drawing>
              <wp:anchor distT="0" distB="0" distL="114300" distR="114300" simplePos="0" relativeHeight="251662336" behindDoc="0" locked="0" layoutInCell="1" allowOverlap="1" wp14:anchorId="0F795873" wp14:editId="68294B4B">
                <wp:simplePos x="0" y="0"/>
                <wp:positionH relativeFrom="column">
                  <wp:posOffset>6545580</wp:posOffset>
                </wp:positionH>
                <wp:positionV relativeFrom="paragraph">
                  <wp:posOffset>146732</wp:posOffset>
                </wp:positionV>
                <wp:extent cx="0" cy="200660"/>
                <wp:effectExtent l="0" t="0" r="19050" b="27940"/>
                <wp:wrapNone/>
                <wp:docPr id="8" name="Straight Connector 8"/>
                <wp:cNvGraphicFramePr/>
                <a:graphic xmlns:a="http://schemas.openxmlformats.org/drawingml/2006/main">
                  <a:graphicData uri="http://schemas.microsoft.com/office/word/2010/wordprocessingShape">
                    <wps:wsp>
                      <wps:cNvCnPr/>
                      <wps:spPr>
                        <a:xfrm>
                          <a:off x="0" y="0"/>
                          <a:ext cx="0" cy="2006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7903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5.4pt,11.55pt" to="515.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" strokecolor="black [3213]" strokeweight=".5pt"/>
            </w:pict>
          </mc:Fallback>
        </mc:AlternateContent>
      </w:r>
    </w:p>
    <w:p w14:paraId="551A28AF" w14:textId="5FC91F04" w:rsidR="00E7275C" w:rsidRPr="00E7275C" w:rsidRDefault="00BE77A8" w:rsidP="00CA7FFD">
      <w:pPr>
        <w:pBdr>
          <w:right w:val="single" w:sz="4" w:space="1" w:color="auto"/>
        </w:pBdr>
        <w:rPr>
          <w:rFonts w:ascii="Trebuchet MS" w:hAnsi="Trebuchet MS"/>
        </w:rPr>
      </w:pPr>
      <w:r>
        <w:rPr>
          <w:rFonts w:ascii="Trebuchet MS" w:eastAsia="Trebuchet MS" w:hAnsi="Trebuchet MS" w:cs="Trebuchet MS"/>
        </w:rPr>
        <w:t>The seven</w:t>
      </w:r>
      <w:r w:rsidR="00E7275C" w:rsidRPr="00E7275C">
        <w:rPr>
          <w:rFonts w:ascii="Trebuchet MS" w:eastAsia="Trebuchet MS" w:hAnsi="Trebuchet MS" w:cs="Trebuchet MS"/>
        </w:rPr>
        <w:t xml:space="preserve"> milestones listed in the table below are required for all projects that will be advertised for construction, including design-bid-build, design-build, and construction manager/general contractor (CMGC) projects. Follow regional guidelines for additional milestones that are required. </w:t>
      </w:r>
      <w:r w:rsidR="005244DE">
        <w:rPr>
          <w:rFonts w:ascii="Trebuchet MS" w:hAnsi="Trebuchet MS" w:cs="Arial"/>
          <w:noProof/>
        </w:rPr>
        <mc:AlternateContent>
          <mc:Choice Requires="wps">
            <w:drawing>
              <wp:anchor distT="0" distB="0" distL="114300" distR="114300" simplePos="0" relativeHeight="251664384" behindDoc="0" locked="0" layoutInCell="1" allowOverlap="1" wp14:anchorId="0AB2BCC9" wp14:editId="06012C70">
                <wp:simplePos x="0" y="0"/>
                <wp:positionH relativeFrom="column">
                  <wp:posOffset>0</wp:posOffset>
                </wp:positionH>
                <wp:positionV relativeFrom="paragraph">
                  <wp:posOffset>530860</wp:posOffset>
                </wp:positionV>
                <wp:extent cx="0" cy="200722"/>
                <wp:effectExtent l="0" t="0" r="19050" b="27940"/>
                <wp:wrapNone/>
                <wp:docPr id="9" name="Straight Connector 9"/>
                <wp:cNvGraphicFramePr/>
                <a:graphic xmlns:a="http://schemas.openxmlformats.org/drawingml/2006/main">
                  <a:graphicData uri="http://schemas.microsoft.com/office/word/2010/wordprocessingShape">
                    <wps:wsp>
                      <wps:cNvCnPr/>
                      <wps:spPr>
                        <a:xfrm>
                          <a:off x="0" y="0"/>
                          <a:ext cx="0" cy="200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9E145"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1.8pt" to="0,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" strokecolor="black [3213]"/>
            </w:pict>
          </mc:Fallback>
        </mc:AlternateContent>
      </w:r>
    </w:p>
    <w:p w14:paraId="67979378" w14:textId="6F4909C7" w:rsidR="00E7275C" w:rsidRPr="00E7275C" w:rsidRDefault="005244DE" w:rsidP="00CA7FFD">
      <w:pPr>
        <w:pBdr>
          <w:right w:val="single" w:sz="4" w:space="1" w:color="auto"/>
        </w:pBdr>
        <w:rPr>
          <w:rFonts w:ascii="Trebuchet MS" w:hAnsi="Trebuchet MS"/>
        </w:rPr>
      </w:pPr>
      <w:r>
        <w:rPr>
          <w:rFonts w:ascii="Trebuchet MS" w:hAnsi="Trebuchet MS" w:cs="Arial"/>
          <w:noProof/>
        </w:rPr>
        <mc:AlternateContent>
          <mc:Choice Requires="wps">
            <w:drawing>
              <wp:anchor distT="0" distB="0" distL="114300" distR="114300" simplePos="0" relativeHeight="251666432" behindDoc="0" locked="0" layoutInCell="1" allowOverlap="1" wp14:anchorId="3B233141" wp14:editId="133A7422">
                <wp:simplePos x="0" y="0"/>
                <wp:positionH relativeFrom="column">
                  <wp:posOffset>6539802</wp:posOffset>
                </wp:positionH>
                <wp:positionV relativeFrom="paragraph">
                  <wp:posOffset>177970</wp:posOffset>
                </wp:positionV>
                <wp:extent cx="387" cy="1471930"/>
                <wp:effectExtent l="0" t="0" r="19050" b="33020"/>
                <wp:wrapNone/>
                <wp:docPr id="10" name="Straight Connector 10"/>
                <wp:cNvGraphicFramePr/>
                <a:graphic xmlns:a="http://schemas.openxmlformats.org/drawingml/2006/main">
                  <a:graphicData uri="http://schemas.microsoft.com/office/word/2010/wordprocessingShape">
                    <wps:wsp>
                      <wps:cNvCnPr/>
                      <wps:spPr>
                        <a:xfrm>
                          <a:off x="0" y="0"/>
                          <a:ext cx="387" cy="1471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926E7"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95pt,14pt" to="51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" strokecolor="black [3213]" strokeweight=".5pt"/>
            </w:pict>
          </mc:Fallback>
        </mc:AlternateContent>
      </w:r>
      <w:r w:rsidR="00E763F6">
        <w:rPr>
          <w:rFonts w:ascii="Trebuchet MS" w:eastAsia="Trebuchet MS" w:hAnsi="Trebuchet MS" w:cs="Trebuchet MS"/>
          <w:noProof/>
        </w:rPr>
        <mc:AlternateContent>
          <mc:Choice Requires="wps">
            <w:drawing>
              <wp:anchor distT="0" distB="0" distL="114300" distR="114300" simplePos="0" relativeHeight="251659264" behindDoc="0" locked="0" layoutInCell="1" allowOverlap="1" wp14:anchorId="6AD69A93" wp14:editId="448607CE">
                <wp:simplePos x="0" y="0"/>
                <wp:positionH relativeFrom="column">
                  <wp:posOffset>6428678</wp:posOffset>
                </wp:positionH>
                <wp:positionV relativeFrom="paragraph">
                  <wp:posOffset>177970</wp:posOffset>
                </wp:positionV>
                <wp:extent cx="0" cy="1471961"/>
                <wp:effectExtent l="0" t="0" r="19050" b="33020"/>
                <wp:wrapNone/>
                <wp:docPr id="6" name="Straight Connector 6"/>
                <wp:cNvGraphicFramePr/>
                <a:graphic xmlns:a="http://schemas.openxmlformats.org/drawingml/2006/main">
                  <a:graphicData uri="http://schemas.microsoft.com/office/word/2010/wordprocessingShape">
                    <wps:wsp>
                      <wps:cNvCnPr/>
                      <wps:spPr>
                        <a:xfrm flipH="1">
                          <a:off x="0" y="0"/>
                          <a:ext cx="0" cy="14719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BB9A9"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2pt,14pt" to="506.2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" strokecolor="black [3213]" strokeweight=".5pt"/>
            </w:pict>
          </mc:Fallback>
        </mc:AlternateContent>
      </w:r>
      <w:r w:rsidR="00E7275C" w:rsidRPr="00E7275C">
        <w:rPr>
          <w:rFonts w:ascii="Trebuchet MS" w:eastAsia="Trebuchet MS" w:hAnsi="Trebuchet MS" w:cs="Trebuchet MS"/>
        </w:rPr>
        <w:t xml:space="preserve"> </w:t>
      </w:r>
    </w:p>
    <w:tbl>
      <w:tblPr>
        <w:tblW w:w="953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2850"/>
        <w:gridCol w:w="2955"/>
        <w:gridCol w:w="3725"/>
      </w:tblGrid>
      <w:tr w:rsidR="00E7275C" w:rsidRPr="00E7275C" w14:paraId="0648A947" w14:textId="77777777" w:rsidTr="00E763F6">
        <w:tc>
          <w:tcPr>
            <w:tcW w:w="2850" w:type="dxa"/>
            <w:tcMar>
              <w:top w:w="100" w:type="dxa"/>
              <w:left w:w="100" w:type="dxa"/>
              <w:bottom w:w="100" w:type="dxa"/>
              <w:right w:w="100" w:type="dxa"/>
            </w:tcMar>
          </w:tcPr>
          <w:p w14:paraId="3D0150E4" w14:textId="3F2D3B9F" w:rsidR="00E7275C" w:rsidRPr="00E7275C" w:rsidRDefault="00E7275C" w:rsidP="00436389">
            <w:pPr>
              <w:pBdr>
                <w:bar w:val="single" w:sz="8" w:color="000000"/>
              </w:pBdr>
              <w:ind w:left="100"/>
              <w:rPr>
                <w:rFonts w:ascii="Trebuchet MS" w:hAnsi="Trebuchet MS"/>
              </w:rPr>
            </w:pPr>
            <w:r w:rsidRPr="00E7275C">
              <w:rPr>
                <w:rFonts w:ascii="Trebuchet MS" w:eastAsia="Trebuchet MS" w:hAnsi="Trebuchet MS" w:cs="Trebuchet MS"/>
                <w:sz w:val="20"/>
                <w:szCs w:val="20"/>
              </w:rPr>
              <w:t>Design-Bid-Build</w:t>
            </w:r>
          </w:p>
        </w:tc>
        <w:tc>
          <w:tcPr>
            <w:tcW w:w="2955" w:type="dxa"/>
            <w:tcMar>
              <w:top w:w="100" w:type="dxa"/>
              <w:left w:w="100" w:type="dxa"/>
              <w:bottom w:w="100" w:type="dxa"/>
              <w:right w:w="100" w:type="dxa"/>
            </w:tcMar>
          </w:tcPr>
          <w:p w14:paraId="7688FCB0" w14:textId="09C8E372" w:rsidR="00E7275C" w:rsidRPr="00E7275C" w:rsidRDefault="00E7275C" w:rsidP="00436389">
            <w:pPr>
              <w:pBdr>
                <w:bar w:val="single" w:sz="8" w:color="000000"/>
              </w:pBdr>
              <w:ind w:left="100"/>
              <w:rPr>
                <w:rFonts w:ascii="Trebuchet MS" w:hAnsi="Trebuchet MS"/>
              </w:rPr>
            </w:pPr>
            <w:r w:rsidRPr="00E7275C">
              <w:rPr>
                <w:rFonts w:ascii="Trebuchet MS" w:eastAsia="Trebuchet MS" w:hAnsi="Trebuchet MS" w:cs="Trebuchet MS"/>
                <w:sz w:val="20"/>
                <w:szCs w:val="20"/>
              </w:rPr>
              <w:t>CMGC</w:t>
            </w:r>
          </w:p>
        </w:tc>
        <w:tc>
          <w:tcPr>
            <w:tcW w:w="3725" w:type="dxa"/>
            <w:tcMar>
              <w:top w:w="100" w:type="dxa"/>
              <w:left w:w="100" w:type="dxa"/>
              <w:bottom w:w="100" w:type="dxa"/>
              <w:right w:w="100" w:type="dxa"/>
            </w:tcMar>
          </w:tcPr>
          <w:p w14:paraId="0052DF2E" w14:textId="77777777" w:rsidR="00E7275C" w:rsidRPr="00E7275C" w:rsidRDefault="00E7275C" w:rsidP="00436389">
            <w:pPr>
              <w:pBdr>
                <w:bar w:val="single" w:sz="8" w:color="000000"/>
              </w:pBdr>
              <w:ind w:left="100"/>
              <w:rPr>
                <w:rFonts w:ascii="Trebuchet MS" w:hAnsi="Trebuchet MS"/>
              </w:rPr>
            </w:pPr>
            <w:r w:rsidRPr="00E7275C">
              <w:rPr>
                <w:rFonts w:ascii="Trebuchet MS" w:eastAsia="Trebuchet MS" w:hAnsi="Trebuchet MS" w:cs="Trebuchet MS"/>
                <w:sz w:val="20"/>
                <w:szCs w:val="20"/>
              </w:rPr>
              <w:t xml:space="preserve">Design-Build </w:t>
            </w:r>
          </w:p>
        </w:tc>
      </w:tr>
      <w:tr w:rsidR="00E7275C" w:rsidRPr="00E7275C" w14:paraId="6EA5D09F" w14:textId="77777777" w:rsidTr="00E763F6">
        <w:tc>
          <w:tcPr>
            <w:tcW w:w="2850" w:type="dxa"/>
            <w:tcMar>
              <w:top w:w="100" w:type="dxa"/>
              <w:left w:w="100" w:type="dxa"/>
              <w:bottom w:w="100" w:type="dxa"/>
              <w:right w:w="100" w:type="dxa"/>
            </w:tcMar>
          </w:tcPr>
          <w:p w14:paraId="2C92B9CD"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1.</w:t>
            </w:r>
            <w:r w:rsidRPr="00E7275C">
              <w:rPr>
                <w:rFonts w:ascii="Trebuchet MS" w:hAnsi="Trebuchet MS"/>
                <w:sz w:val="14"/>
                <w:szCs w:val="14"/>
              </w:rPr>
              <w:tab/>
            </w:r>
            <w:r w:rsidRPr="00E7275C">
              <w:rPr>
                <w:rFonts w:ascii="Trebuchet MS" w:eastAsia="Trebuchet MS" w:hAnsi="Trebuchet MS" w:cs="Trebuchet MS"/>
                <w:sz w:val="20"/>
                <w:szCs w:val="20"/>
              </w:rPr>
              <w:t>Scoping</w:t>
            </w:r>
          </w:p>
          <w:p w14:paraId="13EEA762"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2.</w:t>
            </w:r>
            <w:r w:rsidRPr="00E7275C">
              <w:rPr>
                <w:rFonts w:ascii="Trebuchet MS" w:hAnsi="Trebuchet MS"/>
                <w:sz w:val="14"/>
                <w:szCs w:val="14"/>
              </w:rPr>
              <w:tab/>
            </w:r>
            <w:r w:rsidRPr="00E7275C">
              <w:rPr>
                <w:rFonts w:ascii="Trebuchet MS" w:eastAsia="Trebuchet MS" w:hAnsi="Trebuchet MS" w:cs="Trebuchet MS"/>
                <w:sz w:val="20"/>
                <w:szCs w:val="20"/>
              </w:rPr>
              <w:t>FIR</w:t>
            </w:r>
          </w:p>
          <w:p w14:paraId="459806D9"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3.</w:t>
            </w:r>
            <w:r w:rsidRPr="00E7275C">
              <w:rPr>
                <w:rFonts w:ascii="Trebuchet MS" w:hAnsi="Trebuchet MS"/>
                <w:sz w:val="14"/>
                <w:szCs w:val="14"/>
              </w:rPr>
              <w:tab/>
            </w:r>
            <w:r w:rsidRPr="00E7275C">
              <w:rPr>
                <w:rFonts w:ascii="Trebuchet MS" w:eastAsia="Trebuchet MS" w:hAnsi="Trebuchet MS" w:cs="Trebuchet MS"/>
                <w:sz w:val="20"/>
                <w:szCs w:val="20"/>
              </w:rPr>
              <w:t>FOR</w:t>
            </w:r>
          </w:p>
          <w:p w14:paraId="744B836A" w14:textId="77777777" w:rsidR="00E7275C" w:rsidRDefault="00E7275C" w:rsidP="00542DD6">
            <w:pPr>
              <w:pBdr>
                <w:bar w:val="single" w:sz="8" w:color="000000"/>
              </w:pBdr>
              <w:tabs>
                <w:tab w:val="left" w:pos="360"/>
              </w:tabs>
              <w:ind w:left="101"/>
              <w:rPr>
                <w:rFonts w:ascii="Trebuchet MS" w:eastAsia="Trebuchet MS" w:hAnsi="Trebuchet MS" w:cs="Trebuchet MS"/>
                <w:sz w:val="20"/>
                <w:szCs w:val="20"/>
              </w:rPr>
            </w:pPr>
            <w:r w:rsidRPr="00E7275C">
              <w:rPr>
                <w:rFonts w:ascii="Trebuchet MS" w:eastAsia="Trebuchet MS" w:hAnsi="Trebuchet MS" w:cs="Trebuchet MS"/>
                <w:sz w:val="20"/>
                <w:szCs w:val="20"/>
              </w:rPr>
              <w:t>4.</w:t>
            </w:r>
            <w:r w:rsidRPr="00E7275C">
              <w:rPr>
                <w:rFonts w:ascii="Trebuchet MS" w:hAnsi="Trebuchet MS"/>
                <w:sz w:val="14"/>
                <w:szCs w:val="14"/>
              </w:rPr>
              <w:tab/>
            </w:r>
            <w:r w:rsidRPr="00E7275C">
              <w:rPr>
                <w:rFonts w:ascii="Trebuchet MS" w:eastAsia="Trebuchet MS" w:hAnsi="Trebuchet MS" w:cs="Trebuchet MS"/>
                <w:sz w:val="20"/>
                <w:szCs w:val="20"/>
              </w:rPr>
              <w:t>Ad</w:t>
            </w:r>
          </w:p>
          <w:p w14:paraId="6A2E6DC7" w14:textId="12365552" w:rsidR="00BF2DFE" w:rsidRPr="00E7275C" w:rsidRDefault="00BF2DFE" w:rsidP="00542DD6">
            <w:pPr>
              <w:pBdr>
                <w:bar w:val="single" w:sz="8" w:color="000000"/>
              </w:pBdr>
              <w:tabs>
                <w:tab w:val="left" w:pos="360"/>
              </w:tabs>
              <w:ind w:left="101"/>
              <w:rPr>
                <w:rFonts w:ascii="Trebuchet MS" w:hAnsi="Trebuchet MS"/>
              </w:rPr>
            </w:pPr>
            <w:r>
              <w:rPr>
                <w:rFonts w:ascii="Trebuchet MS" w:eastAsia="Trebuchet MS" w:hAnsi="Trebuchet MS" w:cs="Trebuchet MS"/>
                <w:sz w:val="20"/>
                <w:szCs w:val="20"/>
              </w:rPr>
              <w:t>5. Late Ad</w:t>
            </w:r>
          </w:p>
          <w:p w14:paraId="0FFD7418" w14:textId="7D4246F3" w:rsidR="00E7275C" w:rsidRPr="00E7275C" w:rsidRDefault="00BF2DFE" w:rsidP="00542DD6">
            <w:pPr>
              <w:pBdr>
                <w:bar w:val="single" w:sz="8" w:color="000000"/>
              </w:pBdr>
              <w:tabs>
                <w:tab w:val="left" w:pos="360"/>
              </w:tabs>
              <w:ind w:left="101"/>
              <w:rPr>
                <w:rFonts w:ascii="Trebuchet MS" w:hAnsi="Trebuchet MS"/>
              </w:rPr>
            </w:pPr>
            <w:r>
              <w:rPr>
                <w:rFonts w:ascii="Trebuchet MS" w:eastAsia="Trebuchet MS" w:hAnsi="Trebuchet MS" w:cs="Trebuchet MS"/>
                <w:sz w:val="20"/>
                <w:szCs w:val="20"/>
              </w:rPr>
              <w:t>6</w:t>
            </w:r>
            <w:r w:rsidR="00E7275C" w:rsidRPr="00E7275C">
              <w:rPr>
                <w:rFonts w:ascii="Trebuchet MS" w:eastAsia="Trebuchet MS" w:hAnsi="Trebuchet MS" w:cs="Trebuchet MS"/>
                <w:sz w:val="20"/>
                <w:szCs w:val="20"/>
              </w:rPr>
              <w:t>.</w:t>
            </w:r>
            <w:r w:rsidR="00E7275C" w:rsidRPr="00E7275C">
              <w:rPr>
                <w:rFonts w:ascii="Trebuchet MS" w:hAnsi="Trebuchet MS"/>
                <w:sz w:val="14"/>
                <w:szCs w:val="14"/>
              </w:rPr>
              <w:tab/>
            </w:r>
            <w:r w:rsidR="00E7275C" w:rsidRPr="00E7275C">
              <w:rPr>
                <w:rFonts w:ascii="Trebuchet MS" w:eastAsia="Trebuchet MS" w:hAnsi="Trebuchet MS" w:cs="Trebuchet MS"/>
                <w:sz w:val="20"/>
                <w:szCs w:val="20"/>
              </w:rPr>
              <w:t>Begin construction</w:t>
            </w:r>
          </w:p>
          <w:p w14:paraId="095B767E" w14:textId="677A69CC" w:rsidR="00BF2DFE" w:rsidRPr="00E7275C" w:rsidRDefault="00BF2DFE" w:rsidP="00BF2DFE">
            <w:pPr>
              <w:pBdr>
                <w:bar w:val="single" w:sz="8" w:color="000000"/>
              </w:pBdr>
              <w:tabs>
                <w:tab w:val="left" w:pos="360"/>
              </w:tabs>
              <w:ind w:left="101"/>
              <w:rPr>
                <w:rFonts w:ascii="Trebuchet MS" w:eastAsia="Trebuchet MS" w:hAnsi="Trebuchet MS" w:cs="Trebuchet MS"/>
                <w:sz w:val="20"/>
                <w:szCs w:val="20"/>
              </w:rPr>
            </w:pPr>
            <w:r>
              <w:rPr>
                <w:rFonts w:ascii="Trebuchet MS" w:eastAsia="Trebuchet MS" w:hAnsi="Trebuchet MS" w:cs="Trebuchet MS"/>
                <w:sz w:val="20"/>
                <w:szCs w:val="20"/>
              </w:rPr>
              <w:t>7</w:t>
            </w:r>
            <w:r w:rsidR="00E7275C" w:rsidRPr="00E7275C">
              <w:rPr>
                <w:rFonts w:ascii="Trebuchet MS" w:eastAsia="Trebuchet MS" w:hAnsi="Trebuchet MS" w:cs="Trebuchet MS"/>
                <w:sz w:val="20"/>
                <w:szCs w:val="20"/>
              </w:rPr>
              <w:t>.</w:t>
            </w:r>
            <w:r w:rsidR="00E7275C" w:rsidRPr="00E7275C">
              <w:rPr>
                <w:rFonts w:ascii="Trebuchet MS" w:hAnsi="Trebuchet MS"/>
                <w:sz w:val="14"/>
                <w:szCs w:val="14"/>
              </w:rPr>
              <w:tab/>
            </w:r>
            <w:r w:rsidR="00E7275C" w:rsidRPr="00E7275C">
              <w:rPr>
                <w:rFonts w:ascii="Trebuchet MS" w:eastAsia="Trebuchet MS" w:hAnsi="Trebuchet MS" w:cs="Trebuchet MS"/>
                <w:sz w:val="20"/>
                <w:szCs w:val="20"/>
              </w:rPr>
              <w:t xml:space="preserve">End construction   </w:t>
            </w:r>
          </w:p>
        </w:tc>
        <w:tc>
          <w:tcPr>
            <w:tcW w:w="2955" w:type="dxa"/>
            <w:tcMar>
              <w:top w:w="100" w:type="dxa"/>
              <w:left w:w="100" w:type="dxa"/>
              <w:bottom w:w="100" w:type="dxa"/>
              <w:right w:w="100" w:type="dxa"/>
            </w:tcMar>
          </w:tcPr>
          <w:p w14:paraId="14DD74FA" w14:textId="129903B0"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1.</w:t>
            </w:r>
            <w:r w:rsidRPr="00E7275C">
              <w:rPr>
                <w:rFonts w:ascii="Trebuchet MS" w:hAnsi="Trebuchet MS"/>
                <w:sz w:val="14"/>
                <w:szCs w:val="14"/>
              </w:rPr>
              <w:tab/>
            </w:r>
            <w:r w:rsidRPr="00E7275C">
              <w:rPr>
                <w:rFonts w:ascii="Trebuchet MS" w:eastAsia="Trebuchet MS" w:hAnsi="Trebuchet MS" w:cs="Trebuchet MS"/>
                <w:sz w:val="20"/>
                <w:szCs w:val="20"/>
              </w:rPr>
              <w:t>Scoping</w:t>
            </w:r>
          </w:p>
          <w:p w14:paraId="0EDD4CF3"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2.</w:t>
            </w:r>
            <w:r w:rsidRPr="00E7275C">
              <w:rPr>
                <w:rFonts w:ascii="Trebuchet MS" w:hAnsi="Trebuchet MS"/>
                <w:sz w:val="14"/>
                <w:szCs w:val="14"/>
              </w:rPr>
              <w:tab/>
            </w:r>
            <w:r w:rsidRPr="00E7275C">
              <w:rPr>
                <w:rFonts w:ascii="Trebuchet MS" w:eastAsia="Trebuchet MS" w:hAnsi="Trebuchet MS" w:cs="Trebuchet MS"/>
                <w:sz w:val="20"/>
                <w:szCs w:val="20"/>
              </w:rPr>
              <w:t>FIR</w:t>
            </w:r>
          </w:p>
          <w:p w14:paraId="5ADDCD9C"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3.</w:t>
            </w:r>
            <w:r w:rsidRPr="00E7275C">
              <w:rPr>
                <w:rFonts w:ascii="Trebuchet MS" w:hAnsi="Trebuchet MS"/>
                <w:sz w:val="14"/>
                <w:szCs w:val="14"/>
              </w:rPr>
              <w:tab/>
            </w:r>
            <w:r w:rsidRPr="00E7275C">
              <w:rPr>
                <w:rFonts w:ascii="Trebuchet MS" w:eastAsia="Trebuchet MS" w:hAnsi="Trebuchet MS" w:cs="Trebuchet MS"/>
                <w:sz w:val="20"/>
                <w:szCs w:val="20"/>
              </w:rPr>
              <w:t>FOR</w:t>
            </w:r>
          </w:p>
          <w:p w14:paraId="0A25B084"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4.</w:t>
            </w:r>
            <w:r w:rsidRPr="00E7275C">
              <w:rPr>
                <w:rFonts w:ascii="Trebuchet MS" w:hAnsi="Trebuchet MS"/>
                <w:sz w:val="14"/>
                <w:szCs w:val="14"/>
              </w:rPr>
              <w:tab/>
            </w:r>
            <w:r w:rsidRPr="00E7275C">
              <w:rPr>
                <w:rFonts w:ascii="Trebuchet MS" w:eastAsia="Trebuchet MS" w:hAnsi="Trebuchet MS" w:cs="Trebuchet MS"/>
                <w:sz w:val="20"/>
                <w:szCs w:val="20"/>
              </w:rPr>
              <w:t>Ad/CAPP</w:t>
            </w:r>
          </w:p>
          <w:p w14:paraId="7847FDF5" w14:textId="7CEF3D1B" w:rsidR="00BF2DFE" w:rsidRDefault="00E7275C" w:rsidP="00542DD6">
            <w:pPr>
              <w:pBdr>
                <w:bar w:val="single" w:sz="8" w:color="000000"/>
              </w:pBdr>
              <w:tabs>
                <w:tab w:val="left" w:pos="360"/>
              </w:tabs>
              <w:ind w:left="101"/>
              <w:rPr>
                <w:rFonts w:ascii="Trebuchet MS" w:hAnsi="Trebuchet MS"/>
                <w:sz w:val="20"/>
                <w:szCs w:val="20"/>
              </w:rPr>
            </w:pPr>
            <w:r w:rsidRPr="00E7275C">
              <w:rPr>
                <w:rFonts w:ascii="Trebuchet MS" w:eastAsia="Trebuchet MS" w:hAnsi="Trebuchet MS" w:cs="Trebuchet MS"/>
                <w:sz w:val="20"/>
                <w:szCs w:val="20"/>
              </w:rPr>
              <w:t>5.</w:t>
            </w:r>
            <w:r w:rsidR="00BF2DFE">
              <w:rPr>
                <w:rFonts w:ascii="Trebuchet MS" w:hAnsi="Trebuchet MS"/>
                <w:sz w:val="14"/>
                <w:szCs w:val="14"/>
              </w:rPr>
              <w:t xml:space="preserve">  </w:t>
            </w:r>
            <w:r w:rsidR="00BF2DFE">
              <w:rPr>
                <w:rFonts w:ascii="Trebuchet MS" w:hAnsi="Trebuchet MS"/>
                <w:sz w:val="20"/>
                <w:szCs w:val="20"/>
              </w:rPr>
              <w:t>Late Ad</w:t>
            </w:r>
            <w:r w:rsidR="00BE77A8">
              <w:rPr>
                <w:rFonts w:ascii="Trebuchet MS" w:hAnsi="Trebuchet MS"/>
                <w:sz w:val="20"/>
                <w:szCs w:val="20"/>
              </w:rPr>
              <w:t>/CAPP</w:t>
            </w:r>
          </w:p>
          <w:p w14:paraId="62F17F6F" w14:textId="331C0B5A" w:rsidR="00E7275C" w:rsidRPr="00E7275C" w:rsidRDefault="00BF2DFE" w:rsidP="00542DD6">
            <w:pPr>
              <w:pBdr>
                <w:bar w:val="single" w:sz="8" w:color="000000"/>
              </w:pBdr>
              <w:tabs>
                <w:tab w:val="left" w:pos="360"/>
              </w:tabs>
              <w:ind w:left="101"/>
              <w:rPr>
                <w:rFonts w:ascii="Trebuchet MS" w:hAnsi="Trebuchet MS"/>
              </w:rPr>
            </w:pPr>
            <w:r>
              <w:rPr>
                <w:rFonts w:ascii="Trebuchet MS" w:hAnsi="Trebuchet MS"/>
                <w:sz w:val="20"/>
                <w:szCs w:val="20"/>
              </w:rPr>
              <w:t xml:space="preserve">6. </w:t>
            </w:r>
            <w:r w:rsidR="00E7275C" w:rsidRPr="00E7275C">
              <w:rPr>
                <w:rFonts w:ascii="Trebuchet MS" w:eastAsia="Trebuchet MS" w:hAnsi="Trebuchet MS" w:cs="Trebuchet MS"/>
                <w:sz w:val="20"/>
                <w:szCs w:val="20"/>
              </w:rPr>
              <w:t>Begin construction</w:t>
            </w:r>
          </w:p>
          <w:p w14:paraId="65B2AA1A" w14:textId="3902AEA3" w:rsidR="00BF2DFE" w:rsidRPr="00E7275C" w:rsidRDefault="00BF2DFE" w:rsidP="00BF2DFE">
            <w:pPr>
              <w:pBdr>
                <w:bar w:val="single" w:sz="8" w:color="000000"/>
              </w:pBdr>
              <w:tabs>
                <w:tab w:val="left" w:pos="360"/>
              </w:tabs>
              <w:ind w:left="101"/>
              <w:rPr>
                <w:rFonts w:ascii="Trebuchet MS" w:hAnsi="Trebuchet MS"/>
              </w:rPr>
            </w:pPr>
            <w:r>
              <w:rPr>
                <w:rFonts w:ascii="Trebuchet MS" w:eastAsia="Trebuchet MS" w:hAnsi="Trebuchet MS" w:cs="Trebuchet MS"/>
                <w:sz w:val="20"/>
                <w:szCs w:val="20"/>
              </w:rPr>
              <w:t>7</w:t>
            </w:r>
            <w:r w:rsidR="00E7275C" w:rsidRPr="00E7275C">
              <w:rPr>
                <w:rFonts w:ascii="Trebuchet MS" w:eastAsia="Trebuchet MS" w:hAnsi="Trebuchet MS" w:cs="Trebuchet MS"/>
                <w:sz w:val="20"/>
                <w:szCs w:val="20"/>
              </w:rPr>
              <w:t>.</w:t>
            </w:r>
            <w:r w:rsidR="00E7275C" w:rsidRPr="00E7275C">
              <w:rPr>
                <w:rFonts w:ascii="Trebuchet MS" w:hAnsi="Trebuchet MS"/>
                <w:sz w:val="14"/>
                <w:szCs w:val="14"/>
              </w:rPr>
              <w:tab/>
            </w:r>
            <w:r w:rsidR="00E7275C" w:rsidRPr="00E7275C">
              <w:rPr>
                <w:rFonts w:ascii="Trebuchet MS" w:eastAsia="Trebuchet MS" w:hAnsi="Trebuchet MS" w:cs="Trebuchet MS"/>
                <w:sz w:val="20"/>
                <w:szCs w:val="20"/>
              </w:rPr>
              <w:t>End construction</w:t>
            </w:r>
          </w:p>
        </w:tc>
        <w:tc>
          <w:tcPr>
            <w:tcW w:w="3725" w:type="dxa"/>
            <w:tcMar>
              <w:top w:w="100" w:type="dxa"/>
              <w:left w:w="100" w:type="dxa"/>
              <w:bottom w:w="100" w:type="dxa"/>
              <w:right w:w="100" w:type="dxa"/>
            </w:tcMar>
          </w:tcPr>
          <w:p w14:paraId="12348D0D"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1.</w:t>
            </w:r>
            <w:r w:rsidRPr="00E7275C">
              <w:rPr>
                <w:rFonts w:ascii="Trebuchet MS" w:hAnsi="Trebuchet MS"/>
                <w:sz w:val="14"/>
                <w:szCs w:val="14"/>
              </w:rPr>
              <w:tab/>
            </w:r>
            <w:r w:rsidRPr="00E7275C">
              <w:rPr>
                <w:rFonts w:ascii="Trebuchet MS" w:eastAsia="Trebuchet MS" w:hAnsi="Trebuchet MS" w:cs="Trebuchet MS"/>
                <w:sz w:val="20"/>
                <w:szCs w:val="20"/>
              </w:rPr>
              <w:t>Scoping</w:t>
            </w:r>
          </w:p>
          <w:p w14:paraId="0513EAE4" w14:textId="721D761C"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2.</w:t>
            </w:r>
            <w:r w:rsidRPr="00E7275C">
              <w:rPr>
                <w:rFonts w:ascii="Trebuchet MS" w:hAnsi="Trebuchet MS"/>
                <w:sz w:val="14"/>
                <w:szCs w:val="14"/>
              </w:rPr>
              <w:tab/>
            </w:r>
            <w:r w:rsidRPr="00E7275C">
              <w:rPr>
                <w:rFonts w:ascii="Trebuchet MS" w:eastAsia="Trebuchet MS" w:hAnsi="Trebuchet MS" w:cs="Trebuchet MS"/>
                <w:sz w:val="20"/>
                <w:szCs w:val="20"/>
              </w:rPr>
              <w:t>Statement of interest (SOI)</w:t>
            </w:r>
          </w:p>
          <w:p w14:paraId="6826E506" w14:textId="25A0A882"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3.</w:t>
            </w:r>
            <w:r w:rsidRPr="00E7275C">
              <w:rPr>
                <w:rFonts w:ascii="Trebuchet MS" w:hAnsi="Trebuchet MS"/>
                <w:sz w:val="14"/>
                <w:szCs w:val="14"/>
              </w:rPr>
              <w:tab/>
            </w:r>
            <w:r w:rsidRPr="00E7275C">
              <w:rPr>
                <w:rFonts w:ascii="Trebuchet MS" w:eastAsia="Trebuchet MS" w:hAnsi="Trebuchet MS" w:cs="Trebuchet MS"/>
                <w:sz w:val="20"/>
                <w:szCs w:val="20"/>
              </w:rPr>
              <w:t>Draft Request for Proposals (RFP)</w:t>
            </w:r>
          </w:p>
          <w:p w14:paraId="372CF9DC"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4.</w:t>
            </w:r>
            <w:r w:rsidRPr="00E7275C">
              <w:rPr>
                <w:rFonts w:ascii="Trebuchet MS" w:hAnsi="Trebuchet MS"/>
                <w:sz w:val="14"/>
                <w:szCs w:val="14"/>
              </w:rPr>
              <w:tab/>
            </w:r>
            <w:r w:rsidRPr="00E7275C">
              <w:rPr>
                <w:rFonts w:ascii="Trebuchet MS" w:eastAsia="Trebuchet MS" w:hAnsi="Trebuchet MS" w:cs="Trebuchet MS"/>
                <w:sz w:val="20"/>
                <w:szCs w:val="20"/>
              </w:rPr>
              <w:t>Final RFP</w:t>
            </w:r>
          </w:p>
          <w:p w14:paraId="3BBB5F7F" w14:textId="77777777" w:rsidR="00BE77A8" w:rsidRDefault="00E7275C" w:rsidP="00542DD6">
            <w:pPr>
              <w:pBdr>
                <w:bar w:val="single" w:sz="8" w:color="000000"/>
              </w:pBdr>
              <w:tabs>
                <w:tab w:val="left" w:pos="360"/>
              </w:tabs>
              <w:ind w:left="101"/>
              <w:rPr>
                <w:rFonts w:ascii="Trebuchet MS" w:eastAsia="Trebuchet MS" w:hAnsi="Trebuchet MS" w:cs="Trebuchet MS"/>
                <w:sz w:val="20"/>
                <w:szCs w:val="20"/>
              </w:rPr>
            </w:pPr>
            <w:r w:rsidRPr="00E7275C">
              <w:rPr>
                <w:rFonts w:ascii="Trebuchet MS" w:eastAsia="Trebuchet MS" w:hAnsi="Trebuchet MS" w:cs="Trebuchet MS"/>
                <w:sz w:val="20"/>
                <w:szCs w:val="20"/>
              </w:rPr>
              <w:t>5.</w:t>
            </w:r>
            <w:r w:rsidRPr="00E7275C">
              <w:rPr>
                <w:rFonts w:ascii="Trebuchet MS" w:hAnsi="Trebuchet MS"/>
                <w:sz w:val="14"/>
                <w:szCs w:val="14"/>
              </w:rPr>
              <w:tab/>
            </w:r>
            <w:r w:rsidR="00BF2DFE">
              <w:rPr>
                <w:rFonts w:ascii="Trebuchet MS" w:eastAsia="Trebuchet MS" w:hAnsi="Trebuchet MS" w:cs="Trebuchet MS"/>
                <w:sz w:val="20"/>
                <w:szCs w:val="20"/>
              </w:rPr>
              <w:t>Late Final RFP</w:t>
            </w:r>
            <w:r w:rsidR="00BF2DFE" w:rsidRPr="00E7275C">
              <w:rPr>
                <w:rFonts w:ascii="Trebuchet MS" w:eastAsia="Trebuchet MS" w:hAnsi="Trebuchet MS" w:cs="Trebuchet MS"/>
                <w:sz w:val="20"/>
                <w:szCs w:val="20"/>
              </w:rPr>
              <w:t xml:space="preserve"> </w:t>
            </w:r>
          </w:p>
          <w:p w14:paraId="537A4F3A" w14:textId="4B28F69E" w:rsidR="00E7275C" w:rsidRPr="00E7275C" w:rsidRDefault="00BE77A8" w:rsidP="00542DD6">
            <w:pPr>
              <w:pBdr>
                <w:bar w:val="single" w:sz="8" w:color="000000"/>
              </w:pBdr>
              <w:tabs>
                <w:tab w:val="left" w:pos="360"/>
              </w:tabs>
              <w:ind w:left="101"/>
              <w:rPr>
                <w:rFonts w:ascii="Trebuchet MS" w:hAnsi="Trebuchet MS"/>
              </w:rPr>
            </w:pPr>
            <w:r>
              <w:rPr>
                <w:rFonts w:ascii="Trebuchet MS" w:eastAsia="Trebuchet MS" w:hAnsi="Trebuchet MS" w:cs="Trebuchet MS"/>
                <w:sz w:val="20"/>
                <w:szCs w:val="20"/>
              </w:rPr>
              <w:t xml:space="preserve">6. </w:t>
            </w:r>
            <w:r w:rsidR="00E7275C" w:rsidRPr="00E7275C">
              <w:rPr>
                <w:rFonts w:ascii="Trebuchet MS" w:eastAsia="Trebuchet MS" w:hAnsi="Trebuchet MS" w:cs="Trebuchet MS"/>
                <w:sz w:val="20"/>
                <w:szCs w:val="20"/>
              </w:rPr>
              <w:t>Begin construction</w:t>
            </w:r>
          </w:p>
          <w:p w14:paraId="163E49E7" w14:textId="4F4A393E" w:rsidR="00BF2DFE" w:rsidRPr="00BE77A8" w:rsidRDefault="00BE77A8" w:rsidP="00BE77A8">
            <w:pPr>
              <w:pBdr>
                <w:bar w:val="single" w:sz="8" w:color="000000"/>
              </w:pBdr>
              <w:tabs>
                <w:tab w:val="left" w:pos="360"/>
              </w:tabs>
              <w:ind w:left="101"/>
              <w:rPr>
                <w:rFonts w:ascii="Trebuchet MS" w:eastAsia="Trebuchet MS" w:hAnsi="Trebuchet MS" w:cs="Trebuchet MS"/>
                <w:sz w:val="20"/>
                <w:szCs w:val="20"/>
              </w:rPr>
            </w:pPr>
            <w:r>
              <w:rPr>
                <w:rFonts w:ascii="Trebuchet MS" w:eastAsia="Trebuchet MS" w:hAnsi="Trebuchet MS" w:cs="Trebuchet MS"/>
                <w:sz w:val="20"/>
                <w:szCs w:val="20"/>
              </w:rPr>
              <w:t>7</w:t>
            </w:r>
            <w:r w:rsidR="00E7275C" w:rsidRPr="00E7275C">
              <w:rPr>
                <w:rFonts w:ascii="Trebuchet MS" w:eastAsia="Trebuchet MS" w:hAnsi="Trebuchet MS" w:cs="Trebuchet MS"/>
                <w:sz w:val="20"/>
                <w:szCs w:val="20"/>
              </w:rPr>
              <w:t>.</w:t>
            </w:r>
            <w:r w:rsidR="00E7275C" w:rsidRPr="00E7275C">
              <w:rPr>
                <w:rFonts w:ascii="Trebuchet MS" w:hAnsi="Trebuchet MS"/>
                <w:sz w:val="14"/>
                <w:szCs w:val="14"/>
              </w:rPr>
              <w:tab/>
            </w:r>
            <w:r w:rsidR="00E7275C" w:rsidRPr="00E7275C">
              <w:rPr>
                <w:rFonts w:ascii="Trebuchet MS" w:eastAsia="Trebuchet MS" w:hAnsi="Trebuchet MS" w:cs="Trebuchet MS"/>
                <w:sz w:val="20"/>
                <w:szCs w:val="20"/>
              </w:rPr>
              <w:t>End construction</w:t>
            </w:r>
          </w:p>
        </w:tc>
      </w:tr>
    </w:tbl>
    <w:p w14:paraId="6A415C52" w14:textId="71C793B3" w:rsidR="00E7275C" w:rsidRPr="00E7275C" w:rsidRDefault="00E7275C" w:rsidP="00CA7FFD">
      <w:pPr>
        <w:pBdr>
          <w:right w:val="single" w:sz="4" w:space="1" w:color="auto"/>
        </w:pBdr>
        <w:rPr>
          <w:rFonts w:ascii="Trebuchet MS" w:hAnsi="Trebuchet MS"/>
        </w:rPr>
      </w:pPr>
    </w:p>
    <w:p w14:paraId="687F99AB" w14:textId="107A3656" w:rsidR="00E7275C" w:rsidRPr="00542DD6" w:rsidRDefault="005244DE" w:rsidP="00CA7FFD">
      <w:pPr>
        <w:pBdr>
          <w:right w:val="single" w:sz="4" w:space="1" w:color="auto"/>
        </w:pBdr>
        <w:rPr>
          <w:rFonts w:ascii="Trebuchet MS" w:eastAsia="Trebuchet MS" w:hAnsi="Trebuchet MS" w:cs="Trebuchet MS"/>
        </w:rPr>
      </w:pPr>
      <w:r>
        <w:rPr>
          <w:rFonts w:ascii="Trebuchet MS" w:hAnsi="Trebuchet MS" w:cs="Arial"/>
          <w:noProof/>
        </w:rPr>
        <mc:AlternateContent>
          <mc:Choice Requires="wps">
            <w:drawing>
              <wp:anchor distT="0" distB="0" distL="114300" distR="114300" simplePos="0" relativeHeight="251668480" behindDoc="0" locked="0" layoutInCell="1" allowOverlap="1" wp14:anchorId="3BBDF884" wp14:editId="64E6404D">
                <wp:simplePos x="0" y="0"/>
                <wp:positionH relativeFrom="column">
                  <wp:posOffset>6520218</wp:posOffset>
                </wp:positionH>
                <wp:positionV relativeFrom="paragraph">
                  <wp:posOffset>151187</wp:posOffset>
                </wp:positionV>
                <wp:extent cx="0" cy="354842"/>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35484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36857"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3.4pt,11.9pt" to="513.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" strokecolor="black [3213]" strokeweight=".5pt"/>
            </w:pict>
          </mc:Fallback>
        </mc:AlternateContent>
      </w:r>
      <w:r w:rsidR="00E7275C" w:rsidRPr="00E7275C">
        <w:rPr>
          <w:rFonts w:ascii="Trebuchet MS" w:eastAsia="Trebuchet MS" w:hAnsi="Trebuchet MS" w:cs="Trebuchet MS"/>
        </w:rPr>
        <w:t xml:space="preserve">For projects that are initially set up in SAP before a schedule has been developed, enter the dates for the </w:t>
      </w:r>
      <w:r w:rsidR="00BE77A8">
        <w:rPr>
          <w:rFonts w:ascii="Trebuchet MS" w:eastAsia="Trebuchet MS" w:hAnsi="Trebuchet MS" w:cs="Trebuchet MS"/>
        </w:rPr>
        <w:t>seven</w:t>
      </w:r>
      <w:r w:rsidR="009D7A1F" w:rsidRPr="00E7275C">
        <w:rPr>
          <w:rFonts w:ascii="Trebuchet MS" w:eastAsia="Trebuchet MS" w:hAnsi="Trebuchet MS" w:cs="Trebuchet MS"/>
        </w:rPr>
        <w:t xml:space="preserve"> </w:t>
      </w:r>
      <w:r w:rsidR="00C87EFF">
        <w:rPr>
          <w:rFonts w:ascii="Trebuchet MS" w:eastAsia="Trebuchet MS" w:hAnsi="Trebuchet MS" w:cs="Trebuchet MS"/>
        </w:rPr>
        <w:t>minimum milestones</w:t>
      </w:r>
      <w:r w:rsidR="00E7275C" w:rsidRPr="00E7275C">
        <w:rPr>
          <w:rFonts w:ascii="Trebuchet MS" w:eastAsia="Trebuchet MS" w:hAnsi="Trebuchet MS" w:cs="Trebuchet MS"/>
        </w:rPr>
        <w:t xml:space="preserve"> and then update information at Scoping and FIR as project schedules become more clear. Under “Advertised By” enter who will be Advertising the project “State”, “Local”,</w:t>
      </w:r>
      <w:r w:rsidR="00436389">
        <w:rPr>
          <w:rFonts w:ascii="Trebuchet MS" w:eastAsia="Trebuchet MS" w:hAnsi="Trebuchet MS" w:cs="Trebuchet MS"/>
        </w:rPr>
        <w:t xml:space="preserve"> </w:t>
      </w:r>
      <w:r w:rsidR="00E7275C" w:rsidRPr="00E7275C">
        <w:rPr>
          <w:rFonts w:ascii="Trebuchet MS" w:eastAsia="Trebuchet MS" w:hAnsi="Trebuchet MS" w:cs="Trebuchet MS"/>
        </w:rPr>
        <w:t xml:space="preserve">etc. Ask your Region PMO representative for assistance if you have questions. </w:t>
      </w:r>
    </w:p>
    <w:p w14:paraId="124161E8" w14:textId="77777777" w:rsidR="009D7A1F" w:rsidRDefault="009D7A1F" w:rsidP="00CA7FFD">
      <w:pPr>
        <w:pBdr>
          <w:right w:val="single" w:sz="4" w:space="1" w:color="auto"/>
        </w:pBdr>
        <w:rPr>
          <w:rFonts w:ascii="Trebuchet MS" w:eastAsia="Trebuchet MS" w:hAnsi="Trebuchet MS" w:cs="Trebuchet MS"/>
        </w:rPr>
      </w:pPr>
      <w:r>
        <w:rPr>
          <w:rFonts w:ascii="Trebuchet MS" w:eastAsia="Trebuchet MS" w:hAnsi="Trebuchet MS" w:cs="Trebuchet MS"/>
        </w:rPr>
        <w:br w:type="page"/>
      </w:r>
    </w:p>
    <w:p w14:paraId="023713D6" w14:textId="42E625B5"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lastRenderedPageBreak/>
        <w:t xml:space="preserve"> </w:t>
      </w:r>
    </w:p>
    <w:p w14:paraId="16009CA3"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In an effort to provide consistency among project schedules, an explanation of when each standard milestone is considered complete is provided in more detail below.</w:t>
      </w:r>
    </w:p>
    <w:p w14:paraId="3085CCEB"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 </w:t>
      </w:r>
    </w:p>
    <w:p w14:paraId="18132A97"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1.</w:t>
      </w:r>
      <w:r w:rsidRPr="00E7275C">
        <w:rPr>
          <w:rFonts w:ascii="Trebuchet MS" w:hAnsi="Trebuchet MS"/>
          <w:sz w:val="14"/>
          <w:szCs w:val="14"/>
        </w:rPr>
        <w:t xml:space="preserve">    </w:t>
      </w:r>
      <w:r w:rsidRPr="00E7275C">
        <w:rPr>
          <w:rFonts w:ascii="Trebuchet MS" w:eastAsia="Trebuchet MS" w:hAnsi="Trebuchet MS" w:cs="Trebuchet MS"/>
          <w:b/>
        </w:rPr>
        <w:t>Scoping</w:t>
      </w:r>
      <w:r w:rsidRPr="00E7275C">
        <w:rPr>
          <w:rFonts w:ascii="Trebuchet MS" w:eastAsia="Trebuchet MS" w:hAnsi="Trebuchet MS" w:cs="Trebuchet MS"/>
        </w:rPr>
        <w:t xml:space="preserve"> — the Design Scoping Review (DSR) or equivalent meeting has been held, a project schedule has been agreed upon with specialty units, and a preliminary cost estimate has been developed.</w:t>
      </w:r>
    </w:p>
    <w:p w14:paraId="3255A6D1"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2.</w:t>
      </w:r>
      <w:r w:rsidRPr="00E7275C">
        <w:rPr>
          <w:rFonts w:ascii="Trebuchet MS" w:hAnsi="Trebuchet MS"/>
          <w:sz w:val="14"/>
          <w:szCs w:val="14"/>
        </w:rPr>
        <w:t xml:space="preserve">    </w:t>
      </w:r>
      <w:r w:rsidRPr="00E7275C">
        <w:rPr>
          <w:rFonts w:ascii="Trebuchet MS" w:eastAsia="Trebuchet MS" w:hAnsi="Trebuchet MS" w:cs="Trebuchet MS"/>
          <w:b/>
        </w:rPr>
        <w:t>Field Inspection Review (FIR)</w:t>
      </w:r>
      <w:r w:rsidRPr="00E7275C">
        <w:rPr>
          <w:rFonts w:ascii="Trebuchet MS" w:eastAsia="Trebuchet MS" w:hAnsi="Trebuchet MS" w:cs="Trebuchet MS"/>
        </w:rPr>
        <w:t xml:space="preserve"> — this milestone is achieved when the FIR meeting has been conducted. </w:t>
      </w:r>
    </w:p>
    <w:p w14:paraId="1AED701A"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3.</w:t>
      </w:r>
      <w:r w:rsidRPr="00E7275C">
        <w:rPr>
          <w:rFonts w:ascii="Trebuchet MS" w:hAnsi="Trebuchet MS"/>
          <w:sz w:val="14"/>
          <w:szCs w:val="14"/>
        </w:rPr>
        <w:t xml:space="preserve">    </w:t>
      </w:r>
      <w:r w:rsidRPr="00E7275C">
        <w:rPr>
          <w:rFonts w:ascii="Trebuchet MS" w:eastAsia="Trebuchet MS" w:hAnsi="Trebuchet MS" w:cs="Trebuchet MS"/>
          <w:b/>
        </w:rPr>
        <w:t>Final Office Review (FOR)</w:t>
      </w:r>
      <w:r w:rsidRPr="00E7275C">
        <w:rPr>
          <w:rFonts w:ascii="Trebuchet MS" w:eastAsia="Trebuchet MS" w:hAnsi="Trebuchet MS" w:cs="Trebuchet MS"/>
        </w:rPr>
        <w:t xml:space="preserve"> — this milestone is achieved when the FOR meeting has been conducted.</w:t>
      </w:r>
    </w:p>
    <w:p w14:paraId="21F2568F"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4.</w:t>
      </w:r>
      <w:r w:rsidRPr="00E7275C">
        <w:rPr>
          <w:rFonts w:ascii="Trebuchet MS" w:hAnsi="Trebuchet MS"/>
          <w:sz w:val="14"/>
          <w:szCs w:val="14"/>
        </w:rPr>
        <w:t xml:space="preserve">    </w:t>
      </w:r>
      <w:r w:rsidRPr="00E7275C">
        <w:rPr>
          <w:rFonts w:ascii="Trebuchet MS" w:eastAsia="Trebuchet MS" w:hAnsi="Trebuchet MS" w:cs="Trebuchet MS"/>
          <w:b/>
        </w:rPr>
        <w:t>Advertisement Date</w:t>
      </w:r>
      <w:r w:rsidRPr="00E7275C">
        <w:rPr>
          <w:rFonts w:ascii="Trebuchet MS" w:eastAsia="Trebuchet MS" w:hAnsi="Trebuchet MS" w:cs="Trebuchet MS"/>
        </w:rPr>
        <w:t xml:space="preserve"> — the date that project is advertised for proposals.</w:t>
      </w:r>
    </w:p>
    <w:p w14:paraId="68EF7FDE"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5.</w:t>
      </w:r>
      <w:r w:rsidRPr="00E7275C">
        <w:rPr>
          <w:rFonts w:ascii="Trebuchet MS" w:hAnsi="Trebuchet MS"/>
          <w:sz w:val="14"/>
          <w:szCs w:val="14"/>
        </w:rPr>
        <w:t xml:space="preserve">    </w:t>
      </w:r>
      <w:r w:rsidRPr="00E7275C">
        <w:rPr>
          <w:rFonts w:ascii="Trebuchet MS" w:eastAsia="Trebuchet MS" w:hAnsi="Trebuchet MS" w:cs="Trebuchet MS"/>
          <w:b/>
        </w:rPr>
        <w:t>Begin Construction —</w:t>
      </w:r>
      <w:r w:rsidRPr="00E7275C">
        <w:rPr>
          <w:rFonts w:ascii="Trebuchet MS" w:eastAsia="Trebuchet MS" w:hAnsi="Trebuchet MS" w:cs="Trebuchet MS"/>
        </w:rPr>
        <w:t xml:space="preserve"> the date that contractor is anticipated to begin work. During the preconstruction phase, use the first of the month as the date. For example, if work is expected to begin in May, use May 1</w:t>
      </w:r>
      <w:r w:rsidRPr="00E7275C">
        <w:rPr>
          <w:rFonts w:ascii="Trebuchet MS" w:eastAsia="Trebuchet MS" w:hAnsi="Trebuchet MS" w:cs="Trebuchet MS"/>
          <w:vertAlign w:val="superscript"/>
        </w:rPr>
        <w:t>st</w:t>
      </w:r>
      <w:r w:rsidRPr="00E7275C">
        <w:rPr>
          <w:rFonts w:ascii="Trebuchet MS" w:eastAsia="Trebuchet MS" w:hAnsi="Trebuchet MS" w:cs="Trebuchet MS"/>
        </w:rPr>
        <w:t xml:space="preserve"> as the begin date. </w:t>
      </w:r>
      <w:r w:rsidRPr="00E7275C">
        <w:rPr>
          <w:rFonts w:ascii="Trebuchet MS" w:eastAsia="Trebuchet MS" w:hAnsi="Trebuchet MS" w:cs="Trebuchet MS"/>
          <w:i/>
          <w:u w:val="single"/>
        </w:rPr>
        <w:t>Reminder</w:t>
      </w:r>
      <w:r w:rsidRPr="00E7275C">
        <w:rPr>
          <w:rFonts w:ascii="Trebuchet MS" w:eastAsia="Trebuchet MS" w:hAnsi="Trebuchet MS" w:cs="Trebuchet MS"/>
          <w:i/>
        </w:rPr>
        <w:t>:</w:t>
      </w:r>
      <w:r w:rsidRPr="00E7275C">
        <w:rPr>
          <w:rFonts w:ascii="Trebuchet MS" w:eastAsia="Trebuchet MS" w:hAnsi="Trebuchet MS" w:cs="Trebuchet MS"/>
        </w:rPr>
        <w:t xml:space="preserve"> when updating this date, consider whether the project’s draw down schedule needs to be entered or updated to coincide with the Begin Construction date.</w:t>
      </w:r>
    </w:p>
    <w:p w14:paraId="47095245" w14:textId="77777777"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6.</w:t>
      </w:r>
      <w:r w:rsidRPr="00E7275C">
        <w:rPr>
          <w:rFonts w:ascii="Trebuchet MS" w:hAnsi="Trebuchet MS"/>
          <w:sz w:val="14"/>
          <w:szCs w:val="14"/>
        </w:rPr>
        <w:t xml:space="preserve">    </w:t>
      </w:r>
      <w:r w:rsidRPr="00E7275C">
        <w:rPr>
          <w:rFonts w:ascii="Trebuchet MS" w:eastAsia="Trebuchet MS" w:hAnsi="Trebuchet MS" w:cs="Trebuchet MS"/>
          <w:b/>
        </w:rPr>
        <w:t>End Construction —</w:t>
      </w:r>
      <w:r w:rsidRPr="00E7275C">
        <w:rPr>
          <w:rFonts w:ascii="Trebuchet MS" w:eastAsia="Trebuchet MS" w:hAnsi="Trebuchet MS" w:cs="Trebuchet MS"/>
        </w:rPr>
        <w:t xml:space="preserve"> the date is the project acceptance or partial acceptance date with landscape warranty period. </w:t>
      </w:r>
    </w:p>
    <w:p w14:paraId="4BA60D1D"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7.</w:t>
      </w:r>
      <w:r w:rsidRPr="00E7275C">
        <w:rPr>
          <w:rFonts w:ascii="Trebuchet MS" w:hAnsi="Trebuchet MS"/>
          <w:sz w:val="14"/>
          <w:szCs w:val="14"/>
        </w:rPr>
        <w:t xml:space="preserve">    </w:t>
      </w:r>
      <w:r w:rsidRPr="00E7275C">
        <w:rPr>
          <w:rFonts w:ascii="Trebuchet MS" w:eastAsia="Trebuchet MS" w:hAnsi="Trebuchet MS" w:cs="Trebuchet MS"/>
          <w:b/>
        </w:rPr>
        <w:t>Ad/CAPP —</w:t>
      </w:r>
      <w:r w:rsidRPr="00E7275C">
        <w:rPr>
          <w:rFonts w:ascii="Trebuchet MS" w:eastAsia="Trebuchet MS" w:hAnsi="Trebuchet MS" w:cs="Trebuchet MS"/>
        </w:rPr>
        <w:t xml:space="preserve"> the date the Contract Agreed upon Price is requested from the vendor.</w:t>
      </w:r>
    </w:p>
    <w:p w14:paraId="3C51E887"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8.</w:t>
      </w:r>
      <w:r w:rsidRPr="00E7275C">
        <w:rPr>
          <w:rFonts w:ascii="Trebuchet MS" w:hAnsi="Trebuchet MS"/>
          <w:sz w:val="14"/>
          <w:szCs w:val="14"/>
        </w:rPr>
        <w:t xml:space="preserve">    </w:t>
      </w:r>
      <w:r w:rsidRPr="00E7275C">
        <w:rPr>
          <w:rFonts w:ascii="Trebuchet MS" w:eastAsia="Trebuchet MS" w:hAnsi="Trebuchet MS" w:cs="Trebuchet MS"/>
          <w:b/>
        </w:rPr>
        <w:t xml:space="preserve">Statement of Interest </w:t>
      </w:r>
      <w:r w:rsidRPr="00E7275C">
        <w:rPr>
          <w:rFonts w:ascii="Trebuchet MS" w:eastAsia="Trebuchet MS" w:hAnsi="Trebuchet MS" w:cs="Trebuchet MS"/>
        </w:rPr>
        <w:t>– the date the request for Statements of Interest is published.</w:t>
      </w:r>
    </w:p>
    <w:p w14:paraId="2D525876"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9.</w:t>
      </w:r>
      <w:r w:rsidRPr="00E7275C">
        <w:rPr>
          <w:rFonts w:ascii="Trebuchet MS" w:hAnsi="Trebuchet MS"/>
          <w:sz w:val="14"/>
          <w:szCs w:val="14"/>
        </w:rPr>
        <w:t xml:space="preserve">    </w:t>
      </w:r>
      <w:r w:rsidRPr="00E7275C">
        <w:rPr>
          <w:rFonts w:ascii="Trebuchet MS" w:eastAsia="Trebuchet MS" w:hAnsi="Trebuchet MS" w:cs="Trebuchet MS"/>
          <w:b/>
        </w:rPr>
        <w:t>Draft RFP —</w:t>
      </w:r>
      <w:r w:rsidRPr="00E7275C">
        <w:rPr>
          <w:rFonts w:ascii="Trebuchet MS" w:eastAsia="Trebuchet MS" w:hAnsi="Trebuchet MS" w:cs="Trebuchet MS"/>
        </w:rPr>
        <w:t xml:space="preserve"> the date the draft request for proposals (RFP) is published for vendors.</w:t>
      </w:r>
    </w:p>
    <w:p w14:paraId="4B188367" w14:textId="14C239DB" w:rsidR="00E7275C" w:rsidRPr="00E7275C" w:rsidRDefault="005244DE" w:rsidP="00CA7FFD">
      <w:pPr>
        <w:pBdr>
          <w:right w:val="single" w:sz="4" w:space="1" w:color="auto"/>
        </w:pBdr>
        <w:rPr>
          <w:rFonts w:ascii="Trebuchet MS" w:eastAsia="Trebuchet MS" w:hAnsi="Trebuchet MS" w:cs="Trebuchet MS"/>
        </w:rPr>
      </w:pPr>
      <w:r>
        <w:rPr>
          <w:rFonts w:ascii="Trebuchet MS" w:hAnsi="Trebuchet MS" w:cs="Arial"/>
          <w:noProof/>
        </w:rPr>
        <mc:AlternateContent>
          <mc:Choice Requires="wps">
            <w:drawing>
              <wp:anchor distT="0" distB="0" distL="114300" distR="114300" simplePos="0" relativeHeight="251670528" behindDoc="0" locked="0" layoutInCell="1" allowOverlap="1" wp14:anchorId="07371386" wp14:editId="1BF9950B">
                <wp:simplePos x="0" y="0"/>
                <wp:positionH relativeFrom="column">
                  <wp:posOffset>6529388</wp:posOffset>
                </wp:positionH>
                <wp:positionV relativeFrom="paragraph">
                  <wp:posOffset>203835</wp:posOffset>
                </wp:positionV>
                <wp:extent cx="0" cy="3333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3333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11D532"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15pt,16.05pt" to="514.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" strokecolor="black [3213]" strokeweight=".5pt"/>
            </w:pict>
          </mc:Fallback>
        </mc:AlternateContent>
      </w:r>
      <w:r w:rsidR="00E7275C" w:rsidRPr="00E7275C">
        <w:rPr>
          <w:rFonts w:ascii="Trebuchet MS" w:eastAsia="Trebuchet MS" w:hAnsi="Trebuchet MS" w:cs="Trebuchet MS"/>
        </w:rPr>
        <w:t>10.</w:t>
      </w:r>
      <w:r w:rsidR="00E7275C" w:rsidRPr="00E7275C">
        <w:rPr>
          <w:rFonts w:ascii="Trebuchet MS" w:hAnsi="Trebuchet MS"/>
          <w:sz w:val="14"/>
          <w:szCs w:val="14"/>
        </w:rPr>
        <w:t xml:space="preserve"> </w:t>
      </w:r>
      <w:r w:rsidR="00E7275C" w:rsidRPr="00E7275C">
        <w:rPr>
          <w:rFonts w:ascii="Trebuchet MS" w:eastAsia="Trebuchet MS" w:hAnsi="Trebuchet MS" w:cs="Trebuchet MS"/>
          <w:b/>
        </w:rPr>
        <w:t>Final RFP —</w:t>
      </w:r>
      <w:r w:rsidR="00E7275C" w:rsidRPr="00E7275C">
        <w:rPr>
          <w:rFonts w:ascii="Trebuchet MS" w:eastAsia="Trebuchet MS" w:hAnsi="Trebuchet MS" w:cs="Trebuchet MS"/>
        </w:rPr>
        <w:t xml:space="preserve"> the date the final RFP is published for vendors.</w:t>
      </w:r>
    </w:p>
    <w:p w14:paraId="0675ECC6" w14:textId="5ECDB5BF"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 xml:space="preserve">11. </w:t>
      </w:r>
      <w:r w:rsidRPr="00E7275C">
        <w:rPr>
          <w:rFonts w:ascii="Trebuchet MS" w:eastAsia="Trebuchet MS" w:hAnsi="Trebuchet MS" w:cs="Trebuchet MS"/>
          <w:b/>
        </w:rPr>
        <w:t>Late Ad</w:t>
      </w:r>
      <w:r w:rsidR="00BE77A8">
        <w:rPr>
          <w:rFonts w:ascii="Trebuchet MS" w:eastAsia="Trebuchet MS" w:hAnsi="Trebuchet MS" w:cs="Trebuchet MS"/>
          <w:b/>
        </w:rPr>
        <w:t xml:space="preserve"> &amp; Late Ad/CAPP &amp; Late Final RFP</w:t>
      </w:r>
      <w:r w:rsidRPr="00E7275C">
        <w:rPr>
          <w:rFonts w:ascii="Trebuchet MS" w:eastAsia="Trebuchet MS" w:hAnsi="Trebuchet MS" w:cs="Trebuchet MS"/>
        </w:rPr>
        <w:t xml:space="preserve"> – the latest a project can go to advertisement and still achieve regional goals</w:t>
      </w:r>
    </w:p>
    <w:p w14:paraId="7509200C" w14:textId="31917EA2"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 xml:space="preserve">12. </w:t>
      </w:r>
      <w:r w:rsidRPr="00E7275C">
        <w:rPr>
          <w:rFonts w:ascii="Trebuchet MS" w:eastAsia="Trebuchet MS" w:hAnsi="Trebuchet MS" w:cs="Trebuchet MS"/>
          <w:b/>
        </w:rPr>
        <w:t>Landscape Warranty</w:t>
      </w:r>
      <w:r w:rsidRPr="00E7275C">
        <w:rPr>
          <w:rFonts w:ascii="Trebuchet MS" w:eastAsia="Trebuchet MS" w:hAnsi="Trebuchet MS" w:cs="Trebuchet MS"/>
        </w:rPr>
        <w:t xml:space="preserve"> – the date for the end of the landscape warranty period for projects that have “End Construction” milestone as partial acceptance. </w:t>
      </w:r>
    </w:p>
    <w:p w14:paraId="7A1F6E6F" w14:textId="77777777" w:rsidR="00E7275C" w:rsidRPr="00E7275C" w:rsidRDefault="00E7275C" w:rsidP="00CA7FFD">
      <w:pPr>
        <w:pBdr>
          <w:right w:val="single" w:sz="4" w:space="1" w:color="auto"/>
        </w:pBdr>
        <w:rPr>
          <w:rFonts w:ascii="Trebuchet MS" w:hAnsi="Trebuchet MS"/>
        </w:rPr>
      </w:pPr>
    </w:p>
    <w:p w14:paraId="22DC7EC1"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Regions may develop additional guidance or checklists to support the definitions of the above milestones and to further define when the milestone has been achieved.</w:t>
      </w:r>
    </w:p>
    <w:p w14:paraId="7FF77146" w14:textId="77777777" w:rsidR="00E7275C" w:rsidRPr="00E7275C" w:rsidRDefault="00E7275C" w:rsidP="00CA7FFD">
      <w:pPr>
        <w:pBdr>
          <w:right w:val="single" w:sz="4" w:space="1" w:color="auto"/>
        </w:pBdr>
        <w:rPr>
          <w:rFonts w:ascii="Trebuchet MS" w:hAnsi="Trebuchet MS"/>
        </w:rPr>
      </w:pPr>
    </w:p>
    <w:p w14:paraId="52C18F5A"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Additional milestone dates may be needed to manage individual projects depending on the project scope and complexity. The </w:t>
      </w:r>
      <w:r w:rsidRPr="00542DD6">
        <w:rPr>
          <w:rFonts w:ascii="Trebuchet MS" w:eastAsia="Trebuchet MS" w:hAnsi="Trebuchet MS" w:cs="Trebuchet MS"/>
          <w:i/>
        </w:rPr>
        <w:t>Project Development Manual</w:t>
      </w:r>
      <w:r w:rsidRPr="00E7275C">
        <w:rPr>
          <w:rFonts w:ascii="Trebuchet MS" w:eastAsia="Trebuchet MS" w:hAnsi="Trebuchet MS" w:cs="Trebuchet MS"/>
        </w:rPr>
        <w:t xml:space="preserve"> (PDM) outlines 14 milestones for use in managing projects. CDOT Regions will develop their own policies for the use of these milestones, or additional milestones that they deem needed for the management of projects within the region. Standard milestones, associated with the 14 milestones in the PDM, are encouraged for the ability to generate statewide reporting tools (e.g. CDOT CAR reports, etc.). </w:t>
      </w:r>
    </w:p>
    <w:p w14:paraId="66A55286" w14:textId="77777777" w:rsidR="00E7275C" w:rsidRPr="00E7275C" w:rsidRDefault="00E7275C" w:rsidP="00CA7FFD">
      <w:pPr>
        <w:pBdr>
          <w:right w:val="single" w:sz="4" w:space="1" w:color="auto"/>
        </w:pBdr>
        <w:rPr>
          <w:rFonts w:ascii="Trebuchet MS" w:hAnsi="Trebuchet MS"/>
          <w:b/>
          <w:u w:val="single"/>
        </w:rPr>
      </w:pPr>
    </w:p>
    <w:p w14:paraId="7752D7EB" w14:textId="77777777" w:rsidR="00DE101E" w:rsidRDefault="00DE101E" w:rsidP="00CA7FFD">
      <w:pPr>
        <w:pBdr>
          <w:right w:val="single" w:sz="4" w:space="1" w:color="auto"/>
        </w:pBdr>
        <w:rPr>
          <w:rFonts w:ascii="Trebuchet MS" w:hAnsi="Trebuchet MS"/>
          <w:b/>
          <w:u w:val="single"/>
        </w:rPr>
      </w:pPr>
    </w:p>
    <w:p w14:paraId="65B081E9" w14:textId="77777777" w:rsidR="00DE101E" w:rsidRDefault="00DE101E" w:rsidP="00CA7FFD">
      <w:pPr>
        <w:pBdr>
          <w:right w:val="single" w:sz="4" w:space="1" w:color="auto"/>
        </w:pBdr>
        <w:rPr>
          <w:rFonts w:ascii="Trebuchet MS" w:hAnsi="Trebuchet MS"/>
          <w:b/>
          <w:u w:val="single"/>
        </w:rPr>
      </w:pPr>
      <w:r>
        <w:rPr>
          <w:rFonts w:ascii="Trebuchet MS" w:hAnsi="Trebuchet MS"/>
          <w:b/>
          <w:u w:val="single"/>
        </w:rPr>
        <w:br w:type="page"/>
      </w:r>
    </w:p>
    <w:p w14:paraId="6F5BCEEB" w14:textId="40325340" w:rsidR="00E7275C" w:rsidRPr="00E7275C" w:rsidRDefault="00E7275C" w:rsidP="00CA7FFD">
      <w:pPr>
        <w:pBdr>
          <w:right w:val="single" w:sz="4" w:space="1" w:color="auto"/>
        </w:pBdr>
        <w:rPr>
          <w:rFonts w:ascii="Trebuchet MS" w:hAnsi="Trebuchet MS"/>
        </w:rPr>
      </w:pPr>
      <w:r w:rsidRPr="00542DD6">
        <w:rPr>
          <w:rFonts w:ascii="Trebuchet MS" w:hAnsi="Trebuchet MS"/>
          <w:b/>
        </w:rPr>
        <w:lastRenderedPageBreak/>
        <w:t>Updating dates in Project Builder (CJ20N</w:t>
      </w:r>
      <w:r w:rsidRPr="00E7275C">
        <w:rPr>
          <w:rFonts w:ascii="Trebuchet MS" w:hAnsi="Trebuchet MS"/>
          <w:b/>
          <w:u w:val="single"/>
        </w:rPr>
        <w:t xml:space="preserve">):  </w:t>
      </w:r>
    </w:p>
    <w:p w14:paraId="3F74A24F" w14:textId="77777777" w:rsidR="00DE101E" w:rsidRDefault="00DE101E" w:rsidP="00CA7FFD">
      <w:pPr>
        <w:pBdr>
          <w:right w:val="single" w:sz="4" w:space="1" w:color="auto"/>
        </w:pBdr>
        <w:rPr>
          <w:rFonts w:ascii="Trebuchet MS" w:hAnsi="Trebuchet MS"/>
          <w:i/>
          <w:u w:val="single"/>
        </w:rPr>
      </w:pPr>
    </w:p>
    <w:p w14:paraId="301E115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t>Step 1:</w:t>
      </w:r>
      <w:r w:rsidRPr="00E7275C">
        <w:rPr>
          <w:rFonts w:ascii="Trebuchet MS" w:hAnsi="Trebuchet MS"/>
          <w:i/>
        </w:rPr>
        <w:t xml:space="preserve"> Open Design Milestone screen in CJ20N.</w:t>
      </w:r>
      <w:r w:rsidRPr="00E7275C">
        <w:rPr>
          <w:rFonts w:ascii="Trebuchet MS" w:hAnsi="Trebuchet MS"/>
        </w:rPr>
        <w:t xml:space="preserve"> </w:t>
      </w:r>
    </w:p>
    <w:p w14:paraId="0C8B4BB0" w14:textId="77777777" w:rsidR="00E7275C" w:rsidRDefault="00E7275C" w:rsidP="00CA7FFD">
      <w:pPr>
        <w:pBdr>
          <w:right w:val="single" w:sz="4" w:space="1" w:color="auto"/>
        </w:pBdr>
        <w:rPr>
          <w:rFonts w:ascii="Trebuchet MS" w:hAnsi="Trebuchet MS"/>
        </w:rPr>
      </w:pPr>
      <w:r w:rsidRPr="00E7275C">
        <w:rPr>
          <w:rFonts w:ascii="Trebuchet MS" w:hAnsi="Trebuchet MS"/>
        </w:rPr>
        <w:t xml:space="preserve">In CJ20N drill down to the Design WBS and then click on the Milestone Overview diamond. If there are issues editing, make sure the “pencil” is toggled as well. </w:t>
      </w:r>
    </w:p>
    <w:p w14:paraId="7883824B" w14:textId="77777777" w:rsidR="00DE101E" w:rsidRPr="00E7275C" w:rsidRDefault="00DE101E" w:rsidP="00CA7FFD">
      <w:pPr>
        <w:pBdr>
          <w:right w:val="single" w:sz="4" w:space="1" w:color="auto"/>
        </w:pBdr>
        <w:rPr>
          <w:rFonts w:ascii="Trebuchet MS" w:hAnsi="Trebuchet MS"/>
        </w:rPr>
      </w:pPr>
    </w:p>
    <w:p w14:paraId="56E34AB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noProof/>
        </w:rPr>
        <w:drawing>
          <wp:inline distT="114300" distB="114300" distL="114300" distR="114300" wp14:anchorId="2C9A4283" wp14:editId="34F66279">
            <wp:extent cx="4462463" cy="1573304"/>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4462463" cy="1573304"/>
                    </a:xfrm>
                    <a:prstGeom prst="rect">
                      <a:avLst/>
                    </a:prstGeom>
                    <a:ln/>
                  </pic:spPr>
                </pic:pic>
              </a:graphicData>
            </a:graphic>
          </wp:inline>
        </w:drawing>
      </w:r>
    </w:p>
    <w:p w14:paraId="68B56B80" w14:textId="77777777" w:rsidR="00E7275C" w:rsidRPr="00E7275C" w:rsidRDefault="00E7275C" w:rsidP="00CA7FFD">
      <w:pPr>
        <w:pBdr>
          <w:right w:val="single" w:sz="4" w:space="1" w:color="auto"/>
        </w:pBdr>
        <w:rPr>
          <w:rFonts w:ascii="Trebuchet MS" w:hAnsi="Trebuchet MS"/>
        </w:rPr>
      </w:pPr>
    </w:p>
    <w:p w14:paraId="72BED32F" w14:textId="77777777" w:rsidR="00DE101E" w:rsidRDefault="00DE101E" w:rsidP="00CA7FFD">
      <w:pPr>
        <w:pBdr>
          <w:right w:val="single" w:sz="4" w:space="1" w:color="auto"/>
        </w:pBdr>
        <w:rPr>
          <w:rFonts w:ascii="Trebuchet MS" w:hAnsi="Trebuchet MS"/>
        </w:rPr>
      </w:pPr>
      <w:r>
        <w:rPr>
          <w:rFonts w:ascii="Trebuchet MS" w:hAnsi="Trebuchet MS"/>
        </w:rPr>
        <w:br w:type="page"/>
      </w:r>
    </w:p>
    <w:p w14:paraId="682A7007" w14:textId="60031EBB" w:rsidR="00DE101E" w:rsidRDefault="00E7275C" w:rsidP="00CA7FFD">
      <w:pPr>
        <w:pBdr>
          <w:right w:val="single" w:sz="4" w:space="1" w:color="auto"/>
        </w:pBdr>
        <w:rPr>
          <w:rFonts w:ascii="Trebuchet MS" w:hAnsi="Trebuchet MS"/>
        </w:rPr>
      </w:pPr>
      <w:r w:rsidRPr="00E7275C">
        <w:rPr>
          <w:rFonts w:ascii="Trebuchet MS" w:hAnsi="Trebuchet MS"/>
        </w:rPr>
        <w:lastRenderedPageBreak/>
        <w:t xml:space="preserve">The table of all project milestone will come up, as shown below. </w:t>
      </w:r>
    </w:p>
    <w:p w14:paraId="31EE49FE" w14:textId="77777777" w:rsidR="00DE101E" w:rsidRDefault="00DE101E" w:rsidP="00CA7FFD">
      <w:pPr>
        <w:pBdr>
          <w:right w:val="single" w:sz="4" w:space="1" w:color="auto"/>
        </w:pBdr>
        <w:rPr>
          <w:rFonts w:ascii="Trebuchet MS" w:hAnsi="Trebuchet MS"/>
        </w:rPr>
      </w:pPr>
    </w:p>
    <w:p w14:paraId="12E9E95D" w14:textId="3F18B541"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noProof/>
        </w:rPr>
        <w:drawing>
          <wp:inline distT="114300" distB="114300" distL="114300" distR="114300" wp14:anchorId="6B2C8F5A" wp14:editId="27844FE8">
            <wp:extent cx="3595688" cy="3475162"/>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rcRect/>
                    <a:stretch>
                      <a:fillRect/>
                    </a:stretch>
                  </pic:blipFill>
                  <pic:spPr>
                    <a:xfrm>
                      <a:off x="0" y="0"/>
                      <a:ext cx="3595688" cy="3475162"/>
                    </a:xfrm>
                    <a:prstGeom prst="rect">
                      <a:avLst/>
                    </a:prstGeom>
                    <a:ln/>
                  </pic:spPr>
                </pic:pic>
              </a:graphicData>
            </a:graphic>
          </wp:inline>
        </w:drawing>
      </w:r>
    </w:p>
    <w:p w14:paraId="32AA62C9" w14:textId="77777777" w:rsidR="00E7275C" w:rsidRPr="00E7275C" w:rsidRDefault="00E7275C" w:rsidP="00CA7FFD">
      <w:pPr>
        <w:pBdr>
          <w:right w:val="single" w:sz="4" w:space="1" w:color="auto"/>
        </w:pBdr>
        <w:rPr>
          <w:rFonts w:ascii="Trebuchet MS" w:hAnsi="Trebuchet MS"/>
        </w:rPr>
      </w:pPr>
    </w:p>
    <w:p w14:paraId="4D9C963B" w14:textId="1D9964C6"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t>Step 2:</w:t>
      </w:r>
      <w:r w:rsidRPr="00542DD6">
        <w:rPr>
          <w:rFonts w:ascii="Trebuchet MS" w:hAnsi="Trebuchet MS"/>
          <w:i/>
        </w:rPr>
        <w:t xml:space="preserve"> </w:t>
      </w:r>
      <w:r w:rsidRPr="00E7275C">
        <w:rPr>
          <w:rFonts w:ascii="Trebuchet MS" w:hAnsi="Trebuchet MS"/>
          <w:i/>
        </w:rPr>
        <w:t>Enter dates in appropriate column.</w:t>
      </w:r>
      <w:r w:rsidRPr="00E7275C">
        <w:rPr>
          <w:rFonts w:ascii="Trebuchet MS" w:hAnsi="Trebuchet MS"/>
          <w:i/>
          <w:u w:val="single"/>
        </w:rPr>
        <w:t xml:space="preserve"> </w:t>
      </w:r>
    </w:p>
    <w:p w14:paraId="0B3C2DC7"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The dates that should be maintained by the RE unit staff are the “Bsc fixed” field (current forecast date), and “Actl. date” field (actual date of milestone). The columns are outlined in red above.  The “Fcst fixed” field (baseline date) should be populated at FIR or within the timeframe determined by Region Management. Initial entry of dates in the “Fcst fixed” field activates field locking to capture a baseline. Changes once dates are locked should be coordinated through the Region PMO representative.  </w:t>
      </w:r>
    </w:p>
    <w:p w14:paraId="1EB4E4B1" w14:textId="77777777" w:rsidR="00E7275C" w:rsidRPr="00E7275C" w:rsidRDefault="00E7275C" w:rsidP="00CA7FFD">
      <w:pPr>
        <w:pBdr>
          <w:right w:val="single" w:sz="4" w:space="1" w:color="auto"/>
        </w:pBdr>
        <w:rPr>
          <w:rFonts w:ascii="Trebuchet MS" w:hAnsi="Trebuchet MS"/>
        </w:rPr>
      </w:pPr>
    </w:p>
    <w:p w14:paraId="1CB61306"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The standard SAP names for milestone date fields do not match CDOT’s terminology. The following gives a cross reference for the milestone field names between SAP and CDOT: </w:t>
      </w:r>
    </w:p>
    <w:p w14:paraId="100493EA"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Bsc fixed = Current forecast date</w:t>
      </w:r>
    </w:p>
    <w:p w14:paraId="1AAB3D78"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Fcst fixed = Baseline Date</w:t>
      </w:r>
    </w:p>
    <w:p w14:paraId="3661E6AE"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Actl. Date = Actual Date</w:t>
      </w:r>
    </w:p>
    <w:p w14:paraId="64DB82FE" w14:textId="77777777" w:rsidR="00E7275C" w:rsidRPr="00E7275C" w:rsidRDefault="00E7275C" w:rsidP="00CA7FFD">
      <w:pPr>
        <w:pBdr>
          <w:right w:val="single" w:sz="4" w:space="1" w:color="auto"/>
        </w:pBdr>
        <w:rPr>
          <w:rFonts w:ascii="Trebuchet MS" w:hAnsi="Trebuchet MS"/>
        </w:rPr>
      </w:pPr>
    </w:p>
    <w:p w14:paraId="1AE3A053" w14:textId="77777777" w:rsidR="00DD3D58" w:rsidRDefault="00DD3D58" w:rsidP="00CA7FFD">
      <w:pPr>
        <w:pBdr>
          <w:right w:val="single" w:sz="4" w:space="1" w:color="auto"/>
        </w:pBdr>
        <w:rPr>
          <w:rFonts w:ascii="Trebuchet MS" w:hAnsi="Trebuchet MS"/>
          <w:b/>
        </w:rPr>
      </w:pPr>
      <w:r>
        <w:rPr>
          <w:rFonts w:ascii="Trebuchet MS" w:hAnsi="Trebuchet MS"/>
          <w:b/>
        </w:rPr>
        <w:br w:type="page"/>
      </w:r>
    </w:p>
    <w:p w14:paraId="543D25AF" w14:textId="176F10C9" w:rsidR="00E7275C" w:rsidRPr="00E7275C" w:rsidRDefault="00E7275C" w:rsidP="00CA7FFD">
      <w:pPr>
        <w:pBdr>
          <w:right w:val="single" w:sz="4" w:space="1" w:color="auto"/>
        </w:pBdr>
        <w:rPr>
          <w:rFonts w:ascii="Trebuchet MS" w:hAnsi="Trebuchet MS"/>
        </w:rPr>
      </w:pPr>
      <w:r w:rsidRPr="00E7275C">
        <w:rPr>
          <w:rFonts w:ascii="Trebuchet MS" w:hAnsi="Trebuchet MS"/>
          <w:b/>
        </w:rPr>
        <w:lastRenderedPageBreak/>
        <w:t>“Bsc fixed” (Current Forecast Date)</w:t>
      </w:r>
    </w:p>
    <w:p w14:paraId="48DB9B7E"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The purpose of the “Bsc fixed” field is to keep planned project milestones updated with the latest milestone forecast.  This will be the field managed by the Project Manager to communicate the current “plan”.  Please keep this field up-to-date with the best milestone estimates currently available.    </w:t>
      </w:r>
    </w:p>
    <w:p w14:paraId="2BE90059"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24BF2C6D"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b/>
        </w:rPr>
        <w:t>“Fcst fixed” (Baseline Date)</w:t>
      </w:r>
    </w:p>
    <w:p w14:paraId="5518201F" w14:textId="48FDC710" w:rsidR="00E7275C" w:rsidRPr="00E7275C" w:rsidRDefault="00E7275C" w:rsidP="00CA7FFD">
      <w:pPr>
        <w:pBdr>
          <w:right w:val="single" w:sz="4" w:space="1" w:color="auto"/>
        </w:pBdr>
        <w:rPr>
          <w:rFonts w:ascii="Trebuchet MS" w:hAnsi="Trebuchet MS"/>
        </w:rPr>
      </w:pPr>
      <w:r w:rsidRPr="00E7275C">
        <w:rPr>
          <w:rFonts w:ascii="Trebuchet MS" w:hAnsi="Trebuchet MS"/>
        </w:rPr>
        <w:t>Once a date is entered into a cell in the “Fcst fixed” field and the project is saved, the cell will be locked (</w:t>
      </w:r>
      <w:r w:rsidR="00DD3D58">
        <w:rPr>
          <w:rFonts w:ascii="Trebuchet MS" w:hAnsi="Trebuchet MS"/>
        </w:rPr>
        <w:t>gray</w:t>
      </w:r>
      <w:r w:rsidRPr="00E7275C">
        <w:rPr>
          <w:rFonts w:ascii="Trebuchet MS" w:hAnsi="Trebuchet MS"/>
        </w:rPr>
        <w:t>). This capability in SAP will be used to set clear expectations of the best estimate a project team has at the time when the information was entered (also called a baseline). This information will be used as a communication tool to discuss changes to an original project plan and calculate Schedule Performance Index (SPI).</w:t>
      </w:r>
    </w:p>
    <w:p w14:paraId="19952CE4"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0AE7E253"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If there is a change to a locked cell, access for data modification to the “Fcst fixed” field has been given to the Regional PMO representatives. Current expectations for the “Fcst fixed” field are:</w:t>
      </w:r>
    </w:p>
    <w:p w14:paraId="7CE2462B"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rPr>
        <w:tab/>
        <w:t xml:space="preserve">FIR – Initial date is entered with the best estimate </w:t>
      </w:r>
    </w:p>
    <w:p w14:paraId="0FAACC6C"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rPr>
        <w:tab/>
        <w:t>Post FIR – Authority to update requires approval from PE-III and specialty units</w:t>
      </w:r>
    </w:p>
    <w:p w14:paraId="2670F4D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rPr>
        <w:tab/>
        <w:t>Post FOR – Authority to update requires approval from PE-III and RTD.</w:t>
      </w:r>
    </w:p>
    <w:p w14:paraId="566CEEDC"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2C144E35"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22090A64"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b/>
        </w:rPr>
        <w:t>“Actl. date” (Actual Date)</w:t>
      </w:r>
    </w:p>
    <w:p w14:paraId="4FE06E93"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Once a milestone is complete, the Project Manager will enter the date of completion into the “Actl. date” field.  </w:t>
      </w:r>
    </w:p>
    <w:p w14:paraId="6FFEEBD8" w14:textId="77777777" w:rsidR="00E7275C" w:rsidRPr="00E7275C" w:rsidRDefault="00E7275C" w:rsidP="00CA7FFD">
      <w:pPr>
        <w:pBdr>
          <w:right w:val="single" w:sz="4" w:space="1" w:color="auto"/>
        </w:pBdr>
        <w:rPr>
          <w:rFonts w:ascii="Trebuchet MS" w:hAnsi="Trebuchet MS"/>
        </w:rPr>
      </w:pPr>
    </w:p>
    <w:p w14:paraId="21AAB3A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For re-advertisements, please work with the Region PMO Representative for the appropriate solution. </w:t>
      </w:r>
    </w:p>
    <w:p w14:paraId="2CBA1290" w14:textId="77777777" w:rsidR="00E7275C" w:rsidRPr="00E7275C" w:rsidRDefault="00E7275C" w:rsidP="00CA7FFD">
      <w:pPr>
        <w:pBdr>
          <w:right w:val="single" w:sz="4" w:space="1" w:color="auto"/>
        </w:pBdr>
        <w:rPr>
          <w:rFonts w:ascii="Trebuchet MS" w:hAnsi="Trebuchet MS"/>
        </w:rPr>
      </w:pPr>
    </w:p>
    <w:p w14:paraId="7966E770" w14:textId="77777777" w:rsidR="00E7275C" w:rsidRPr="00E7275C" w:rsidRDefault="00E7275C" w:rsidP="00CA7FFD">
      <w:pPr>
        <w:pBdr>
          <w:right w:val="single" w:sz="4" w:space="1" w:color="auto"/>
        </w:pBdr>
        <w:rPr>
          <w:rFonts w:ascii="Trebuchet MS" w:hAnsi="Trebuchet MS"/>
          <w:i/>
          <w:u w:val="single"/>
        </w:rPr>
      </w:pPr>
      <w:r w:rsidRPr="00E7275C">
        <w:rPr>
          <w:rFonts w:ascii="Trebuchet MS" w:hAnsi="Trebuchet MS"/>
          <w:i/>
          <w:u w:val="single"/>
        </w:rPr>
        <w:br w:type="page"/>
      </w:r>
    </w:p>
    <w:p w14:paraId="7BC9BEAD"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lastRenderedPageBreak/>
        <w:t>Step 3:</w:t>
      </w:r>
      <w:r w:rsidRPr="00E7275C">
        <w:rPr>
          <w:rFonts w:ascii="Trebuchet MS" w:hAnsi="Trebuchet MS"/>
          <w:i/>
        </w:rPr>
        <w:t xml:space="preserve"> Save</w:t>
      </w:r>
    </w:p>
    <w:p w14:paraId="05A4F0F5" w14:textId="77777777" w:rsidR="00E7275C" w:rsidRDefault="00E7275C" w:rsidP="00CA7FFD">
      <w:pPr>
        <w:pBdr>
          <w:right w:val="single" w:sz="4" w:space="1" w:color="auto"/>
        </w:pBdr>
        <w:rPr>
          <w:rFonts w:ascii="Trebuchet MS" w:hAnsi="Trebuchet MS"/>
        </w:rPr>
      </w:pPr>
      <w:r w:rsidRPr="00E7275C">
        <w:rPr>
          <w:rFonts w:ascii="Trebuchet MS" w:hAnsi="Trebuchet MS"/>
        </w:rPr>
        <w:t>Once updates are complete, click the save button.</w:t>
      </w:r>
    </w:p>
    <w:p w14:paraId="21C9A6B6" w14:textId="77777777" w:rsidR="00DD3D58" w:rsidRPr="00E7275C" w:rsidRDefault="00DD3D58" w:rsidP="00CA7FFD">
      <w:pPr>
        <w:pBdr>
          <w:right w:val="single" w:sz="4" w:space="1" w:color="auto"/>
        </w:pBdr>
        <w:rPr>
          <w:rFonts w:ascii="Trebuchet MS" w:hAnsi="Trebuchet MS"/>
        </w:rPr>
      </w:pPr>
    </w:p>
    <w:p w14:paraId="23BC8F18"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noProof/>
        </w:rPr>
        <w:drawing>
          <wp:inline distT="114300" distB="114300" distL="114300" distR="114300" wp14:anchorId="19FA3374" wp14:editId="2E949726">
            <wp:extent cx="4757738" cy="231606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4757738" cy="2316060"/>
                    </a:xfrm>
                    <a:prstGeom prst="rect">
                      <a:avLst/>
                    </a:prstGeom>
                    <a:ln/>
                  </pic:spPr>
                </pic:pic>
              </a:graphicData>
            </a:graphic>
          </wp:inline>
        </w:drawing>
      </w:r>
    </w:p>
    <w:p w14:paraId="13CA4604" w14:textId="77777777" w:rsidR="00E7275C" w:rsidRPr="00E7275C" w:rsidRDefault="00E7275C" w:rsidP="00CA7FFD">
      <w:pPr>
        <w:pBdr>
          <w:right w:val="single" w:sz="4" w:space="1" w:color="auto"/>
        </w:pBdr>
        <w:rPr>
          <w:rFonts w:ascii="Trebuchet MS" w:hAnsi="Trebuchet MS"/>
        </w:rPr>
      </w:pPr>
    </w:p>
    <w:p w14:paraId="51ECC711" w14:textId="6678D6F6"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t>Step 4:</w:t>
      </w:r>
      <w:r w:rsidRPr="00904F00">
        <w:rPr>
          <w:rFonts w:ascii="Trebuchet MS" w:hAnsi="Trebuchet MS"/>
          <w:i/>
        </w:rPr>
        <w:t xml:space="preserve"> </w:t>
      </w:r>
      <w:r w:rsidRPr="00E7275C">
        <w:rPr>
          <w:rFonts w:ascii="Trebuchet MS" w:hAnsi="Trebuchet MS"/>
          <w:i/>
        </w:rPr>
        <w:t xml:space="preserve">Repeat </w:t>
      </w:r>
      <w:r w:rsidR="00DD3D58">
        <w:rPr>
          <w:rFonts w:ascii="Trebuchet MS" w:hAnsi="Trebuchet MS"/>
          <w:i/>
        </w:rPr>
        <w:t>Steps</w:t>
      </w:r>
      <w:r w:rsidR="00DD3D58" w:rsidRPr="00E7275C">
        <w:rPr>
          <w:rFonts w:ascii="Trebuchet MS" w:hAnsi="Trebuchet MS"/>
          <w:i/>
        </w:rPr>
        <w:t xml:space="preserve"> </w:t>
      </w:r>
      <w:r w:rsidRPr="00E7275C">
        <w:rPr>
          <w:rFonts w:ascii="Trebuchet MS" w:hAnsi="Trebuchet MS"/>
          <w:i/>
        </w:rPr>
        <w:t xml:space="preserve">1 through 3 as directed by Region policy to keep milestones updated with the latest milestone estimates. </w:t>
      </w:r>
    </w:p>
    <w:p w14:paraId="039DB930" w14:textId="77777777" w:rsidR="00E7275C" w:rsidRPr="00E7275C" w:rsidRDefault="00E7275C" w:rsidP="00CA7FFD">
      <w:pPr>
        <w:pBdr>
          <w:right w:val="single" w:sz="4" w:space="1" w:color="auto"/>
        </w:pBdr>
        <w:rPr>
          <w:rFonts w:ascii="Trebuchet MS" w:hAnsi="Trebuchet MS"/>
        </w:rPr>
      </w:pPr>
    </w:p>
    <w:p w14:paraId="54D60A07" w14:textId="77777777" w:rsidR="00E7275C" w:rsidRPr="00E7275C" w:rsidRDefault="00E7275C" w:rsidP="00CA7FFD">
      <w:pPr>
        <w:pBdr>
          <w:top w:val="single" w:sz="4" w:space="1" w:color="auto"/>
          <w:right w:val="single" w:sz="4" w:space="1" w:color="auto"/>
        </w:pBdr>
        <w:rPr>
          <w:rFonts w:ascii="Trebuchet MS" w:hAnsi="Trebuchet MS"/>
        </w:rPr>
      </w:pPr>
    </w:p>
    <w:p w14:paraId="324B9319" w14:textId="77777777" w:rsidR="00E7275C" w:rsidRPr="00E7275C" w:rsidRDefault="00E7275C" w:rsidP="00CA7FFD">
      <w:pPr>
        <w:pBdr>
          <w:right w:val="single" w:sz="4" w:space="1" w:color="auto"/>
        </w:pBdr>
        <w:rPr>
          <w:rFonts w:ascii="Trebuchet MS" w:hAnsi="Trebuchet MS"/>
        </w:rPr>
      </w:pPr>
    </w:p>
    <w:p w14:paraId="1856F6C8"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The procedures for entering project milestones into SAP have been detailed in Design Bulletin DB 2014-3 and new (dated February 10, 2014) PDM section 1.07.13 “Milestone Dates in SAP Project Builder (CJ20N)”.  </w:t>
      </w:r>
    </w:p>
    <w:p w14:paraId="5B46222F" w14:textId="77777777" w:rsidR="00E7275C" w:rsidRPr="00E7275C" w:rsidRDefault="00E7275C" w:rsidP="00CA7FFD">
      <w:pPr>
        <w:pBdr>
          <w:right w:val="single" w:sz="4" w:space="1" w:color="auto"/>
        </w:pBdr>
        <w:rPr>
          <w:rFonts w:ascii="Trebuchet MS" w:hAnsi="Trebuchet MS"/>
        </w:rPr>
      </w:pPr>
    </w:p>
    <w:p w14:paraId="36F2F881" w14:textId="77777777" w:rsidR="000C0CE9" w:rsidRPr="00E7275C" w:rsidRDefault="000C0CE9" w:rsidP="003E16B4">
      <w:pPr>
        <w:rPr>
          <w:rFonts w:ascii="Trebuchet MS" w:hAnsi="Trebuchet MS" w:cs="Arial"/>
        </w:rPr>
      </w:pPr>
    </w:p>
    <w:p w14:paraId="6A2504EC" w14:textId="77777777" w:rsidR="000C0CE9" w:rsidRPr="00E7275C" w:rsidRDefault="000C0CE9" w:rsidP="000C0CE9">
      <w:pPr>
        <w:rPr>
          <w:rFonts w:ascii="Trebuchet MS" w:hAnsi="Trebuchet MS" w:cs="Arial"/>
          <w:b/>
        </w:rPr>
      </w:pPr>
      <w:r w:rsidRPr="00E7275C">
        <w:rPr>
          <w:rFonts w:ascii="Trebuchet MS" w:hAnsi="Trebuchet MS" w:cs="Arial"/>
          <w:b/>
        </w:rPr>
        <w:t>References:</w:t>
      </w:r>
    </w:p>
    <w:p w14:paraId="293AB59E" w14:textId="77777777" w:rsidR="000C0CE9" w:rsidRPr="00E7275C" w:rsidRDefault="000C0CE9" w:rsidP="000C0CE9">
      <w:pPr>
        <w:rPr>
          <w:rFonts w:ascii="Trebuchet MS" w:hAnsi="Trebuchet MS" w:cs="Arial"/>
        </w:rPr>
      </w:pPr>
    </w:p>
    <w:p w14:paraId="027868A5" w14:textId="77777777" w:rsidR="000C0CE9" w:rsidRPr="00E7275C" w:rsidRDefault="000C0CE9" w:rsidP="000C0CE9">
      <w:pPr>
        <w:rPr>
          <w:rFonts w:ascii="Trebuchet MS" w:hAnsi="Trebuchet MS" w:cs="Arial"/>
        </w:rPr>
      </w:pPr>
      <w:r w:rsidRPr="00E7275C">
        <w:rPr>
          <w:rFonts w:ascii="Trebuchet MS" w:hAnsi="Trebuchet MS" w:cs="Arial"/>
        </w:rPr>
        <w:t>Design Bulletins can be found on the CDOT website at:</w:t>
      </w:r>
    </w:p>
    <w:p w14:paraId="5FD2A280" w14:textId="2D15F6A8" w:rsidR="000C0CE9" w:rsidRPr="00E7275C" w:rsidRDefault="00B3716E" w:rsidP="000C0CE9">
      <w:pPr>
        <w:rPr>
          <w:rFonts w:ascii="Trebuchet MS" w:hAnsi="Trebuchet MS" w:cs="Arial"/>
        </w:rPr>
      </w:pPr>
      <w:hyperlink r:id="rId14" w:history="1">
        <w:r w:rsidR="000C0CE9" w:rsidRPr="00E7275C">
          <w:rPr>
            <w:rStyle w:val="Hyperlink"/>
            <w:rFonts w:ascii="Trebuchet MS" w:hAnsi="Trebuchet MS" w:cs="Arial"/>
          </w:rPr>
          <w:t>https://www.codot.gov/business/designsupport/bulletins_manuals/design-bulletins</w:t>
        </w:r>
      </w:hyperlink>
    </w:p>
    <w:p w14:paraId="4C5626BE" w14:textId="2EB0FDEA" w:rsidR="000C0CE9" w:rsidRPr="00E7275C" w:rsidRDefault="000C0CE9" w:rsidP="000C0CE9">
      <w:pPr>
        <w:rPr>
          <w:rFonts w:ascii="Trebuchet MS" w:hAnsi="Trebuchet MS" w:cs="Arial"/>
        </w:rPr>
      </w:pPr>
      <w:r w:rsidRPr="00E7275C">
        <w:rPr>
          <w:rFonts w:ascii="Trebuchet MS" w:hAnsi="Trebuchet MS" w:cs="Arial"/>
        </w:rPr>
        <w:t xml:space="preserve"> </w:t>
      </w:r>
    </w:p>
    <w:p w14:paraId="3E14CCDC" w14:textId="50A9CE3B" w:rsidR="000D436B" w:rsidRPr="00E7275C" w:rsidRDefault="000D436B">
      <w:pPr>
        <w:rPr>
          <w:rStyle w:val="Hyperlink"/>
          <w:rFonts w:ascii="Trebuchet MS" w:hAnsi="Trebuchet MS" w:cs="Arial"/>
          <w:color w:val="auto"/>
          <w:sz w:val="22"/>
          <w:szCs w:val="22"/>
          <w:u w:val="none"/>
        </w:rPr>
      </w:pPr>
    </w:p>
    <w:sectPr w:rsidR="000D436B" w:rsidRPr="00E7275C" w:rsidSect="00F71829">
      <w:head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C36EF" w14:textId="77777777" w:rsidR="00B3716E" w:rsidRDefault="00B3716E">
      <w:r>
        <w:separator/>
      </w:r>
    </w:p>
  </w:endnote>
  <w:endnote w:type="continuationSeparator" w:id="0">
    <w:p w14:paraId="7F1B97C0" w14:textId="77777777" w:rsidR="00B3716E" w:rsidRDefault="00B3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C8541" w14:textId="77777777" w:rsidR="00B3716E" w:rsidRDefault="00B3716E">
      <w:r>
        <w:separator/>
      </w:r>
    </w:p>
  </w:footnote>
  <w:footnote w:type="continuationSeparator" w:id="0">
    <w:p w14:paraId="044A1C85" w14:textId="77777777" w:rsidR="00B3716E" w:rsidRDefault="00B3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4B55850C" w14:textId="77777777" w:rsidTr="00694239">
      <w:tc>
        <w:tcPr>
          <w:tcW w:w="3708" w:type="dxa"/>
          <w:vMerge w:val="restart"/>
          <w:vAlign w:val="center"/>
        </w:tcPr>
        <w:p w14:paraId="0E0B346A" w14:textId="77777777" w:rsidR="00BA57FB" w:rsidRDefault="00BA57FB" w:rsidP="00694239">
          <w:pPr>
            <w:jc w:val="center"/>
          </w:pPr>
          <w:r>
            <w:rPr>
              <w:noProof/>
            </w:rPr>
            <mc:AlternateContent>
              <mc:Choice Requires="wps">
                <w:drawing>
                  <wp:anchor distT="0" distB="0" distL="114300" distR="114300" simplePos="0" relativeHeight="251656192" behindDoc="0" locked="0" layoutInCell="1" allowOverlap="1" wp14:anchorId="6B71CCA3" wp14:editId="07C47EEE">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CCA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60288" behindDoc="0" locked="0" layoutInCell="1" allowOverlap="1" wp14:anchorId="184631BA" wp14:editId="57EE6810">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5EE67CFB"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3C33F031" w14:textId="77777777" w:rsidTr="00694239">
      <w:trPr>
        <w:cantSplit/>
        <w:trHeight w:val="144"/>
      </w:trPr>
      <w:tc>
        <w:tcPr>
          <w:tcW w:w="3708" w:type="dxa"/>
          <w:vMerge/>
        </w:tcPr>
        <w:p w14:paraId="2ADDEB5D" w14:textId="77777777" w:rsidR="00BA57FB" w:rsidRDefault="00BA57FB" w:rsidP="00694239"/>
      </w:tc>
      <w:tc>
        <w:tcPr>
          <w:tcW w:w="6588" w:type="dxa"/>
          <w:gridSpan w:val="2"/>
        </w:tcPr>
        <w:p w14:paraId="1E9B05A3" w14:textId="77777777" w:rsidR="00BA57FB" w:rsidRDefault="00BA57FB" w:rsidP="00694239"/>
      </w:tc>
    </w:tr>
    <w:tr w:rsidR="00BA57FB" w:rsidRPr="00AF44E2" w14:paraId="4F0A03D2" w14:textId="77777777" w:rsidTr="00694239">
      <w:trPr>
        <w:cantSplit/>
        <w:trHeight w:val="288"/>
      </w:trPr>
      <w:tc>
        <w:tcPr>
          <w:tcW w:w="3708" w:type="dxa"/>
          <w:vMerge/>
          <w:vAlign w:val="center"/>
        </w:tcPr>
        <w:p w14:paraId="2F92678F" w14:textId="77777777" w:rsidR="00BA57FB" w:rsidRPr="00AF44E2" w:rsidRDefault="00BA57FB" w:rsidP="00694239">
          <w:pPr>
            <w:rPr>
              <w:rFonts w:ascii="Arial" w:hAnsi="Arial" w:cs="Arial"/>
              <w:b/>
            </w:rPr>
          </w:pPr>
        </w:p>
      </w:tc>
      <w:tc>
        <w:tcPr>
          <w:tcW w:w="1440" w:type="dxa"/>
          <w:vAlign w:val="center"/>
        </w:tcPr>
        <w:p w14:paraId="1E9BB809" w14:textId="77777777" w:rsidR="00BA57FB" w:rsidRPr="00AF44E2" w:rsidRDefault="00BA57FB" w:rsidP="00694239">
          <w:pPr>
            <w:rPr>
              <w:rFonts w:ascii="Arial" w:hAnsi="Arial" w:cs="Arial"/>
              <w:b/>
            </w:rPr>
          </w:pPr>
        </w:p>
      </w:tc>
      <w:tc>
        <w:tcPr>
          <w:tcW w:w="5148" w:type="dxa"/>
          <w:vAlign w:val="center"/>
        </w:tcPr>
        <w:p w14:paraId="56EFF800" w14:textId="00E81C4B" w:rsidR="00BA57FB" w:rsidRPr="000C134F" w:rsidRDefault="00E7275C" w:rsidP="007A6876">
          <w:pPr>
            <w:rPr>
              <w:rFonts w:ascii="Trebuchet MS" w:hAnsi="Trebuchet MS" w:cs="Arial"/>
              <w:b/>
              <w:sz w:val="23"/>
              <w:szCs w:val="23"/>
            </w:rPr>
          </w:pPr>
          <w:r>
            <w:rPr>
              <w:rFonts w:ascii="Trebuchet MS" w:hAnsi="Trebuchet MS" w:cs="Arial"/>
              <w:b/>
              <w:sz w:val="23"/>
              <w:szCs w:val="23"/>
            </w:rPr>
            <w:t>SAP Milestone Schedule</w:t>
          </w:r>
        </w:p>
      </w:tc>
    </w:tr>
    <w:tr w:rsidR="00BA57FB" w14:paraId="2CEA28C9" w14:textId="77777777" w:rsidTr="00694239">
      <w:trPr>
        <w:cantSplit/>
        <w:trHeight w:val="288"/>
      </w:trPr>
      <w:tc>
        <w:tcPr>
          <w:tcW w:w="3708" w:type="dxa"/>
          <w:vMerge/>
          <w:vAlign w:val="center"/>
        </w:tcPr>
        <w:p w14:paraId="4E4177BD" w14:textId="77777777" w:rsidR="00BA57FB" w:rsidRPr="00AF44E2" w:rsidRDefault="00BA57FB" w:rsidP="00694239">
          <w:pPr>
            <w:rPr>
              <w:rFonts w:ascii="Arial" w:hAnsi="Arial" w:cs="Arial"/>
            </w:rPr>
          </w:pPr>
        </w:p>
      </w:tc>
      <w:tc>
        <w:tcPr>
          <w:tcW w:w="1440" w:type="dxa"/>
          <w:vAlign w:val="center"/>
        </w:tcPr>
        <w:p w14:paraId="409B6F71" w14:textId="77777777" w:rsidR="00BA57FB" w:rsidRPr="00AF44E2" w:rsidRDefault="00BA57FB" w:rsidP="00694239">
          <w:pPr>
            <w:rPr>
              <w:rFonts w:ascii="Arial" w:hAnsi="Arial" w:cs="Arial"/>
            </w:rPr>
          </w:pPr>
        </w:p>
      </w:tc>
      <w:tc>
        <w:tcPr>
          <w:tcW w:w="5148" w:type="dxa"/>
          <w:vAlign w:val="center"/>
        </w:tcPr>
        <w:p w14:paraId="260F1D77" w14:textId="2F7C7FA3" w:rsidR="00BA57FB" w:rsidRPr="000C134F" w:rsidRDefault="00192E3D" w:rsidP="00710AA2">
          <w:pPr>
            <w:rPr>
              <w:rFonts w:ascii="Trebuchet MS" w:hAnsi="Trebuchet MS" w:cs="Arial"/>
              <w:sz w:val="23"/>
              <w:szCs w:val="23"/>
            </w:rPr>
          </w:pPr>
          <w:r w:rsidRPr="000C134F">
            <w:rPr>
              <w:rFonts w:ascii="Trebuchet MS" w:hAnsi="Trebuchet MS" w:cs="Arial"/>
              <w:sz w:val="23"/>
              <w:szCs w:val="23"/>
            </w:rPr>
            <w:t>201</w:t>
          </w:r>
          <w:r w:rsidR="00E7275C">
            <w:rPr>
              <w:rFonts w:ascii="Trebuchet MS" w:hAnsi="Trebuchet MS" w:cs="Arial"/>
              <w:sz w:val="23"/>
              <w:szCs w:val="23"/>
            </w:rPr>
            <w:t>4</w:t>
          </w:r>
          <w:r w:rsidRPr="000C134F">
            <w:rPr>
              <w:rFonts w:ascii="Trebuchet MS" w:hAnsi="Trebuchet MS" w:cs="Arial"/>
              <w:sz w:val="23"/>
              <w:szCs w:val="23"/>
            </w:rPr>
            <w:t xml:space="preserve"> </w:t>
          </w:r>
          <w:r w:rsidR="00BA57FB" w:rsidRPr="000C134F">
            <w:rPr>
              <w:rFonts w:ascii="Trebuchet MS" w:hAnsi="Trebuchet MS" w:cs="Arial"/>
              <w:sz w:val="23"/>
              <w:szCs w:val="23"/>
            </w:rPr>
            <w:t xml:space="preserve">Number </w:t>
          </w:r>
          <w:r w:rsidR="00E7275C">
            <w:rPr>
              <w:rFonts w:ascii="Trebuchet MS" w:hAnsi="Trebuchet MS" w:cs="Arial"/>
              <w:sz w:val="23"/>
              <w:szCs w:val="23"/>
            </w:rPr>
            <w:t>4</w:t>
          </w:r>
          <w:r w:rsidR="00BA57FB" w:rsidRPr="000C134F">
            <w:rPr>
              <w:rFonts w:ascii="Trebuchet MS" w:hAnsi="Trebuchet MS" w:cs="Arial"/>
              <w:sz w:val="23"/>
              <w:szCs w:val="23"/>
            </w:rPr>
            <w:t xml:space="preserve">, Page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PAGE  \* Arabic  \* MERGEFORMAT </w:instrText>
          </w:r>
          <w:r w:rsidR="00BA57FB" w:rsidRPr="000C134F">
            <w:rPr>
              <w:rFonts w:ascii="Trebuchet MS" w:hAnsi="Trebuchet MS" w:cs="Arial"/>
              <w:sz w:val="23"/>
              <w:szCs w:val="23"/>
            </w:rPr>
            <w:fldChar w:fldCharType="separate"/>
          </w:r>
          <w:r w:rsidR="004548B4">
            <w:rPr>
              <w:rFonts w:ascii="Trebuchet MS" w:hAnsi="Trebuchet MS" w:cs="Arial"/>
              <w:noProof/>
              <w:sz w:val="23"/>
              <w:szCs w:val="23"/>
            </w:rPr>
            <w:t>2</w:t>
          </w:r>
          <w:r w:rsidR="00BA57FB" w:rsidRPr="000C134F">
            <w:rPr>
              <w:rFonts w:ascii="Trebuchet MS" w:hAnsi="Trebuchet MS" w:cs="Arial"/>
              <w:sz w:val="23"/>
              <w:szCs w:val="23"/>
            </w:rPr>
            <w:fldChar w:fldCharType="end"/>
          </w:r>
          <w:r w:rsidR="00BA57FB" w:rsidRPr="000C134F">
            <w:rPr>
              <w:rFonts w:ascii="Trebuchet MS" w:hAnsi="Trebuchet MS" w:cs="Arial"/>
              <w:sz w:val="23"/>
              <w:szCs w:val="23"/>
            </w:rPr>
            <w:t xml:space="preserve"> of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NUMPAGES  \* Arabic  \* MERGEFORMAT </w:instrText>
          </w:r>
          <w:r w:rsidR="00BA57FB" w:rsidRPr="000C134F">
            <w:rPr>
              <w:rFonts w:ascii="Trebuchet MS" w:hAnsi="Trebuchet MS" w:cs="Arial"/>
              <w:sz w:val="23"/>
              <w:szCs w:val="23"/>
            </w:rPr>
            <w:fldChar w:fldCharType="separate"/>
          </w:r>
          <w:r w:rsidR="004548B4">
            <w:rPr>
              <w:rFonts w:ascii="Trebuchet MS" w:hAnsi="Trebuchet MS" w:cs="Arial"/>
              <w:noProof/>
              <w:sz w:val="23"/>
              <w:szCs w:val="23"/>
            </w:rPr>
            <w:t>6</w:t>
          </w:r>
          <w:r w:rsidR="00BA57FB" w:rsidRPr="000C134F">
            <w:rPr>
              <w:rFonts w:ascii="Trebuchet MS" w:hAnsi="Trebuchet MS" w:cs="Arial"/>
              <w:sz w:val="23"/>
              <w:szCs w:val="23"/>
            </w:rPr>
            <w:fldChar w:fldCharType="end"/>
          </w:r>
        </w:p>
      </w:tc>
    </w:tr>
    <w:tr w:rsidR="00BA57FB" w14:paraId="7B2FB41D" w14:textId="77777777" w:rsidTr="00694239">
      <w:trPr>
        <w:cantSplit/>
        <w:trHeight w:val="288"/>
      </w:trPr>
      <w:tc>
        <w:tcPr>
          <w:tcW w:w="3708" w:type="dxa"/>
          <w:vMerge/>
          <w:vAlign w:val="center"/>
        </w:tcPr>
        <w:p w14:paraId="2E2B7698" w14:textId="77777777" w:rsidR="00BA57FB" w:rsidRDefault="00BA57FB" w:rsidP="00694239"/>
      </w:tc>
      <w:tc>
        <w:tcPr>
          <w:tcW w:w="1440" w:type="dxa"/>
          <w:vAlign w:val="center"/>
        </w:tcPr>
        <w:p w14:paraId="54717B4F" w14:textId="77777777" w:rsidR="00BA57FB" w:rsidRDefault="00BA57FB" w:rsidP="00694239"/>
      </w:tc>
      <w:tc>
        <w:tcPr>
          <w:tcW w:w="5148" w:type="dxa"/>
          <w:vAlign w:val="center"/>
        </w:tcPr>
        <w:p w14:paraId="20947A97" w14:textId="74DCA28D" w:rsidR="00BA57FB" w:rsidRPr="000C134F" w:rsidRDefault="00BA57FB" w:rsidP="005244DE">
          <w:pPr>
            <w:spacing w:after="120"/>
            <w:rPr>
              <w:rFonts w:ascii="Trebuchet MS" w:hAnsi="Trebuchet MS" w:cs="Arial"/>
            </w:rPr>
          </w:pPr>
          <w:r w:rsidRPr="000C134F">
            <w:rPr>
              <w:rFonts w:ascii="Trebuchet MS" w:hAnsi="Trebuchet MS" w:cs="Arial"/>
              <w:sz w:val="23"/>
              <w:szCs w:val="23"/>
            </w:rPr>
            <w:t xml:space="preserve">Date: </w:t>
          </w:r>
          <w:r w:rsidR="00E7275C">
            <w:rPr>
              <w:rFonts w:ascii="Trebuchet MS" w:hAnsi="Trebuchet MS" w:cs="Arial"/>
              <w:sz w:val="23"/>
              <w:szCs w:val="23"/>
            </w:rPr>
            <w:t>March</w:t>
          </w:r>
          <w:r w:rsidR="00A963CE">
            <w:rPr>
              <w:rFonts w:ascii="Trebuchet MS" w:hAnsi="Trebuchet MS" w:cs="Arial"/>
              <w:sz w:val="23"/>
              <w:szCs w:val="23"/>
            </w:rPr>
            <w:t xml:space="preserve"> </w:t>
          </w:r>
          <w:r w:rsidR="00E7275C">
            <w:rPr>
              <w:rFonts w:ascii="Trebuchet MS" w:hAnsi="Trebuchet MS" w:cs="Arial"/>
              <w:sz w:val="23"/>
              <w:szCs w:val="23"/>
            </w:rPr>
            <w:t>13</w:t>
          </w:r>
          <w:r w:rsidRPr="000C134F">
            <w:rPr>
              <w:rFonts w:ascii="Trebuchet MS" w:hAnsi="Trebuchet MS" w:cs="Arial"/>
              <w:sz w:val="23"/>
              <w:szCs w:val="23"/>
            </w:rPr>
            <w:t>, 201</w:t>
          </w:r>
          <w:r w:rsidR="00E7275C">
            <w:rPr>
              <w:rFonts w:ascii="Trebuchet MS" w:hAnsi="Trebuchet MS" w:cs="Arial"/>
              <w:sz w:val="23"/>
              <w:szCs w:val="23"/>
            </w:rPr>
            <w:t xml:space="preserve">4 [Revised Nov. 24, 2014] </w:t>
          </w:r>
          <w:r w:rsidR="00E7275C" w:rsidRPr="005244DE">
            <w:rPr>
              <w:rFonts w:ascii="Trebuchet MS" w:hAnsi="Trebuchet MS" w:cs="Arial"/>
              <w:color w:val="000000" w:themeColor="text1"/>
              <w:sz w:val="23"/>
              <w:szCs w:val="23"/>
            </w:rPr>
            <w:t>[</w:t>
          </w:r>
          <w:r w:rsidR="005244DE" w:rsidRPr="005244DE">
            <w:rPr>
              <w:rFonts w:ascii="Trebuchet MS" w:hAnsi="Trebuchet MS" w:cs="Arial"/>
              <w:color w:val="000000" w:themeColor="text1"/>
              <w:sz w:val="23"/>
              <w:szCs w:val="23"/>
            </w:rPr>
            <w:t>Rev</w:t>
          </w:r>
          <w:r w:rsidR="00E7275C" w:rsidRPr="005244DE">
            <w:rPr>
              <w:rFonts w:ascii="Trebuchet MS" w:hAnsi="Trebuchet MS" w:cs="Arial"/>
              <w:color w:val="000000" w:themeColor="text1"/>
              <w:sz w:val="23"/>
              <w:szCs w:val="23"/>
            </w:rPr>
            <w:t xml:space="preserve"> </w:t>
          </w:r>
          <w:r w:rsidR="005244DE" w:rsidRPr="005244DE">
            <w:rPr>
              <w:rFonts w:ascii="Trebuchet MS" w:hAnsi="Trebuchet MS" w:cs="Arial"/>
              <w:color w:val="000000" w:themeColor="text1"/>
              <w:sz w:val="23"/>
              <w:szCs w:val="23"/>
            </w:rPr>
            <w:t>Nov.</w:t>
          </w:r>
          <w:r w:rsidR="00864A1B" w:rsidRPr="005244DE">
            <w:rPr>
              <w:rFonts w:ascii="Trebuchet MS" w:hAnsi="Trebuchet MS" w:cs="Arial"/>
              <w:color w:val="000000" w:themeColor="text1"/>
              <w:sz w:val="23"/>
              <w:szCs w:val="23"/>
            </w:rPr>
            <w:t xml:space="preserve"> 24</w:t>
          </w:r>
          <w:r w:rsidR="00E7275C" w:rsidRPr="005244DE">
            <w:rPr>
              <w:rFonts w:ascii="Trebuchet MS" w:hAnsi="Trebuchet MS" w:cs="Arial"/>
              <w:color w:val="000000" w:themeColor="text1"/>
              <w:sz w:val="23"/>
              <w:szCs w:val="23"/>
            </w:rPr>
            <w:t>, 2015]</w:t>
          </w:r>
          <w:r w:rsidR="005244DE" w:rsidRPr="005244DE">
            <w:rPr>
              <w:rFonts w:ascii="Trebuchet MS" w:hAnsi="Trebuchet MS" w:cs="Arial"/>
              <w:color w:val="000000" w:themeColor="text1"/>
              <w:sz w:val="23"/>
              <w:szCs w:val="23"/>
            </w:rPr>
            <w:t xml:space="preserve"> </w:t>
          </w:r>
          <w:r w:rsidR="005244DE">
            <w:rPr>
              <w:rFonts w:ascii="Trebuchet MS" w:hAnsi="Trebuchet MS" w:cs="Arial"/>
              <w:color w:val="FF0000"/>
              <w:sz w:val="23"/>
              <w:szCs w:val="23"/>
            </w:rPr>
            <w:t>[Rev.</w:t>
          </w:r>
          <w:r w:rsidR="00BE4C94">
            <w:rPr>
              <w:rFonts w:ascii="Trebuchet MS" w:hAnsi="Trebuchet MS" w:cs="Arial"/>
              <w:color w:val="FF0000"/>
              <w:sz w:val="23"/>
              <w:szCs w:val="23"/>
            </w:rPr>
            <w:t xml:space="preserve"> December 11</w:t>
          </w:r>
          <w:r w:rsidR="005244DE">
            <w:rPr>
              <w:rFonts w:ascii="Trebuchet MS" w:hAnsi="Trebuchet MS" w:cs="Arial"/>
              <w:color w:val="FF0000"/>
              <w:sz w:val="23"/>
              <w:szCs w:val="23"/>
            </w:rPr>
            <w:t>, 2015]</w:t>
          </w:r>
        </w:p>
      </w:tc>
    </w:tr>
  </w:tbl>
  <w:p w14:paraId="701DC4C1"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C69"/>
    <w:multiLevelType w:val="hybridMultilevel"/>
    <w:tmpl w:val="7CFA1CC2"/>
    <w:lvl w:ilvl="0" w:tplc="C804CD38">
      <w:start w:val="1"/>
      <w:numFmt w:val="bullet"/>
      <w:lvlText w:val="•"/>
      <w:lvlJc w:val="left"/>
      <w:pPr>
        <w:tabs>
          <w:tab w:val="num" w:pos="720"/>
        </w:tabs>
        <w:ind w:left="720" w:hanging="360"/>
      </w:pPr>
      <w:rPr>
        <w:rFonts w:ascii="Arial" w:hAnsi="Arial" w:hint="default"/>
      </w:rPr>
    </w:lvl>
    <w:lvl w:ilvl="1" w:tplc="64709614" w:tentative="1">
      <w:start w:val="1"/>
      <w:numFmt w:val="bullet"/>
      <w:lvlText w:val="•"/>
      <w:lvlJc w:val="left"/>
      <w:pPr>
        <w:tabs>
          <w:tab w:val="num" w:pos="1440"/>
        </w:tabs>
        <w:ind w:left="1440" w:hanging="360"/>
      </w:pPr>
      <w:rPr>
        <w:rFonts w:ascii="Arial" w:hAnsi="Arial" w:hint="default"/>
      </w:rPr>
    </w:lvl>
    <w:lvl w:ilvl="2" w:tplc="230A9168" w:tentative="1">
      <w:start w:val="1"/>
      <w:numFmt w:val="bullet"/>
      <w:lvlText w:val="•"/>
      <w:lvlJc w:val="left"/>
      <w:pPr>
        <w:tabs>
          <w:tab w:val="num" w:pos="2160"/>
        </w:tabs>
        <w:ind w:left="2160" w:hanging="360"/>
      </w:pPr>
      <w:rPr>
        <w:rFonts w:ascii="Arial" w:hAnsi="Arial" w:hint="default"/>
      </w:rPr>
    </w:lvl>
    <w:lvl w:ilvl="3" w:tplc="BEC068F6" w:tentative="1">
      <w:start w:val="1"/>
      <w:numFmt w:val="bullet"/>
      <w:lvlText w:val="•"/>
      <w:lvlJc w:val="left"/>
      <w:pPr>
        <w:tabs>
          <w:tab w:val="num" w:pos="2880"/>
        </w:tabs>
        <w:ind w:left="2880" w:hanging="360"/>
      </w:pPr>
      <w:rPr>
        <w:rFonts w:ascii="Arial" w:hAnsi="Arial" w:hint="default"/>
      </w:rPr>
    </w:lvl>
    <w:lvl w:ilvl="4" w:tplc="25AA77BE" w:tentative="1">
      <w:start w:val="1"/>
      <w:numFmt w:val="bullet"/>
      <w:lvlText w:val="•"/>
      <w:lvlJc w:val="left"/>
      <w:pPr>
        <w:tabs>
          <w:tab w:val="num" w:pos="3600"/>
        </w:tabs>
        <w:ind w:left="3600" w:hanging="360"/>
      </w:pPr>
      <w:rPr>
        <w:rFonts w:ascii="Arial" w:hAnsi="Arial" w:hint="default"/>
      </w:rPr>
    </w:lvl>
    <w:lvl w:ilvl="5" w:tplc="2DB282A4" w:tentative="1">
      <w:start w:val="1"/>
      <w:numFmt w:val="bullet"/>
      <w:lvlText w:val="•"/>
      <w:lvlJc w:val="left"/>
      <w:pPr>
        <w:tabs>
          <w:tab w:val="num" w:pos="4320"/>
        </w:tabs>
        <w:ind w:left="4320" w:hanging="360"/>
      </w:pPr>
      <w:rPr>
        <w:rFonts w:ascii="Arial" w:hAnsi="Arial" w:hint="default"/>
      </w:rPr>
    </w:lvl>
    <w:lvl w:ilvl="6" w:tplc="34644942" w:tentative="1">
      <w:start w:val="1"/>
      <w:numFmt w:val="bullet"/>
      <w:lvlText w:val="•"/>
      <w:lvlJc w:val="left"/>
      <w:pPr>
        <w:tabs>
          <w:tab w:val="num" w:pos="5040"/>
        </w:tabs>
        <w:ind w:left="5040" w:hanging="360"/>
      </w:pPr>
      <w:rPr>
        <w:rFonts w:ascii="Arial" w:hAnsi="Arial" w:hint="default"/>
      </w:rPr>
    </w:lvl>
    <w:lvl w:ilvl="7" w:tplc="BCE4E5D2" w:tentative="1">
      <w:start w:val="1"/>
      <w:numFmt w:val="bullet"/>
      <w:lvlText w:val="•"/>
      <w:lvlJc w:val="left"/>
      <w:pPr>
        <w:tabs>
          <w:tab w:val="num" w:pos="5760"/>
        </w:tabs>
        <w:ind w:left="5760" w:hanging="360"/>
      </w:pPr>
      <w:rPr>
        <w:rFonts w:ascii="Arial" w:hAnsi="Arial" w:hint="default"/>
      </w:rPr>
    </w:lvl>
    <w:lvl w:ilvl="8" w:tplc="3A4A9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D73FA"/>
    <w:multiLevelType w:val="hybridMultilevel"/>
    <w:tmpl w:val="01346C64"/>
    <w:lvl w:ilvl="0" w:tplc="E63883CC">
      <w:start w:val="1"/>
      <w:numFmt w:val="bullet"/>
      <w:lvlText w:val=""/>
      <w:lvlJc w:val="left"/>
      <w:pPr>
        <w:tabs>
          <w:tab w:val="num" w:pos="720"/>
        </w:tabs>
        <w:ind w:left="720" w:hanging="360"/>
      </w:pPr>
      <w:rPr>
        <w:rFonts w:ascii="Symbol" w:hAnsi="Symbol" w:hint="default"/>
        <w:color w:val="000000"/>
      </w:rPr>
    </w:lvl>
    <w:lvl w:ilvl="1" w:tplc="C27E0EC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366"/>
    <w:multiLevelType w:val="hybridMultilevel"/>
    <w:tmpl w:val="50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C20C4"/>
    <w:multiLevelType w:val="hybridMultilevel"/>
    <w:tmpl w:val="6A1063C6"/>
    <w:lvl w:ilvl="0" w:tplc="408E1BC2">
      <w:numFmt w:val="bullet"/>
      <w:lvlText w:val=""/>
      <w:lvlJc w:val="left"/>
      <w:pPr>
        <w:tabs>
          <w:tab w:val="num" w:pos="0"/>
        </w:tabs>
        <w:ind w:left="864" w:hanging="432"/>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5F06945"/>
    <w:multiLevelType w:val="hybridMultilevel"/>
    <w:tmpl w:val="7BE6A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A7E3267"/>
    <w:multiLevelType w:val="hybridMultilevel"/>
    <w:tmpl w:val="AE6E1C8E"/>
    <w:lvl w:ilvl="0" w:tplc="E63883CC">
      <w:start w:val="1"/>
      <w:numFmt w:val="bullet"/>
      <w:lvlText w:val=""/>
      <w:lvlJc w:val="left"/>
      <w:pPr>
        <w:tabs>
          <w:tab w:val="num" w:pos="720"/>
        </w:tabs>
        <w:ind w:left="720" w:hanging="360"/>
      </w:pPr>
      <w:rPr>
        <w:rFonts w:ascii="Symbol" w:hAnsi="Symbol" w:hint="default"/>
        <w:color w:val="000000"/>
      </w:rPr>
    </w:lvl>
    <w:lvl w:ilvl="1" w:tplc="21424D30">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84C9A"/>
    <w:multiLevelType w:val="hybridMultilevel"/>
    <w:tmpl w:val="000C4BD6"/>
    <w:lvl w:ilvl="0" w:tplc="2502212C">
      <w:start w:val="1"/>
      <w:numFmt w:val="decimal"/>
      <w:lvlText w:val="%1."/>
      <w:lvlJc w:val="left"/>
      <w:pPr>
        <w:tabs>
          <w:tab w:val="num" w:pos="432"/>
        </w:tabs>
        <w:ind w:left="432" w:hanging="432"/>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0F405D7"/>
    <w:multiLevelType w:val="hybridMultilevel"/>
    <w:tmpl w:val="57E4319C"/>
    <w:lvl w:ilvl="0" w:tplc="EC90FED8">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1019F"/>
    <w:multiLevelType w:val="hybridMultilevel"/>
    <w:tmpl w:val="ADEE118A"/>
    <w:lvl w:ilvl="0" w:tplc="E63883CC">
      <w:start w:val="1"/>
      <w:numFmt w:val="bullet"/>
      <w:lvlText w:val=""/>
      <w:lvlJc w:val="left"/>
      <w:pPr>
        <w:tabs>
          <w:tab w:val="num" w:pos="720"/>
        </w:tabs>
        <w:ind w:left="720" w:hanging="360"/>
      </w:pPr>
      <w:rPr>
        <w:rFonts w:ascii="Symbol" w:hAnsi="Symbol" w:hint="default"/>
        <w:color w:val="000000"/>
      </w:rPr>
    </w:lvl>
    <w:lvl w:ilvl="1" w:tplc="8CD2FD0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42E05"/>
    <w:multiLevelType w:val="hybridMultilevel"/>
    <w:tmpl w:val="4FF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C0B0E"/>
    <w:multiLevelType w:val="hybridMultilevel"/>
    <w:tmpl w:val="7B74A7F0"/>
    <w:lvl w:ilvl="0" w:tplc="98EE48F4">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B2D88"/>
    <w:multiLevelType w:val="hybridMultilevel"/>
    <w:tmpl w:val="FF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3"/>
  </w:num>
  <w:num w:numId="5">
    <w:abstractNumId w:val="6"/>
  </w:num>
  <w:num w:numId="6">
    <w:abstractNumId w:val="14"/>
  </w:num>
  <w:num w:numId="7">
    <w:abstractNumId w:val="9"/>
  </w:num>
  <w:num w:numId="8">
    <w:abstractNumId w:val="4"/>
  </w:num>
  <w:num w:numId="9">
    <w:abstractNumId w:val="10"/>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0"/>
  </w:num>
  <w:num w:numId="15">
    <w:abstractNumId w:val="2"/>
  </w:num>
  <w:num w:numId="16">
    <w:abstractNumId w:val="16"/>
  </w:num>
  <w:num w:numId="17">
    <w:abstractNumId w:val="18"/>
  </w:num>
  <w:num w:numId="18">
    <w:abstractNumId w:val="19"/>
  </w:num>
  <w:num w:numId="19">
    <w:abstractNumId w:val="12"/>
  </w:num>
  <w:num w:numId="20">
    <w:abstractNumId w:val="21"/>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4A6D"/>
    <w:rsid w:val="00037A99"/>
    <w:rsid w:val="000447B4"/>
    <w:rsid w:val="00044856"/>
    <w:rsid w:val="00045538"/>
    <w:rsid w:val="00061C4F"/>
    <w:rsid w:val="0006308F"/>
    <w:rsid w:val="00063171"/>
    <w:rsid w:val="0006501A"/>
    <w:rsid w:val="0007620D"/>
    <w:rsid w:val="00076847"/>
    <w:rsid w:val="000807C9"/>
    <w:rsid w:val="00082F48"/>
    <w:rsid w:val="000920D0"/>
    <w:rsid w:val="00094983"/>
    <w:rsid w:val="000A372B"/>
    <w:rsid w:val="000A671C"/>
    <w:rsid w:val="000B3C95"/>
    <w:rsid w:val="000C0CE9"/>
    <w:rsid w:val="000C11D3"/>
    <w:rsid w:val="000C134F"/>
    <w:rsid w:val="000C497F"/>
    <w:rsid w:val="000D38FD"/>
    <w:rsid w:val="000D436B"/>
    <w:rsid w:val="000D56F6"/>
    <w:rsid w:val="000F7176"/>
    <w:rsid w:val="00101518"/>
    <w:rsid w:val="001051E7"/>
    <w:rsid w:val="00105732"/>
    <w:rsid w:val="00107F27"/>
    <w:rsid w:val="00111726"/>
    <w:rsid w:val="001176C0"/>
    <w:rsid w:val="00121248"/>
    <w:rsid w:val="0012233C"/>
    <w:rsid w:val="00122364"/>
    <w:rsid w:val="00125530"/>
    <w:rsid w:val="00125EC8"/>
    <w:rsid w:val="00125F9A"/>
    <w:rsid w:val="00135896"/>
    <w:rsid w:val="001459F5"/>
    <w:rsid w:val="001524EC"/>
    <w:rsid w:val="00160E28"/>
    <w:rsid w:val="00163C64"/>
    <w:rsid w:val="00170C5A"/>
    <w:rsid w:val="00172157"/>
    <w:rsid w:val="001740AE"/>
    <w:rsid w:val="00177DF3"/>
    <w:rsid w:val="001827E1"/>
    <w:rsid w:val="00192E3D"/>
    <w:rsid w:val="00195856"/>
    <w:rsid w:val="001967A5"/>
    <w:rsid w:val="001A29E6"/>
    <w:rsid w:val="001A3F7B"/>
    <w:rsid w:val="001A6A48"/>
    <w:rsid w:val="001B1123"/>
    <w:rsid w:val="001B302F"/>
    <w:rsid w:val="001B49F4"/>
    <w:rsid w:val="001C1926"/>
    <w:rsid w:val="001D0CC4"/>
    <w:rsid w:val="001D3140"/>
    <w:rsid w:val="001D42BA"/>
    <w:rsid w:val="001D5CF1"/>
    <w:rsid w:val="001E068C"/>
    <w:rsid w:val="001E171D"/>
    <w:rsid w:val="001E2F20"/>
    <w:rsid w:val="001E36D0"/>
    <w:rsid w:val="001F343D"/>
    <w:rsid w:val="001F5D27"/>
    <w:rsid w:val="0020393E"/>
    <w:rsid w:val="00205603"/>
    <w:rsid w:val="002062D5"/>
    <w:rsid w:val="00210929"/>
    <w:rsid w:val="002117EA"/>
    <w:rsid w:val="00211FD7"/>
    <w:rsid w:val="0021555A"/>
    <w:rsid w:val="00223733"/>
    <w:rsid w:val="00227D60"/>
    <w:rsid w:val="002301CA"/>
    <w:rsid w:val="00232F8C"/>
    <w:rsid w:val="0023781A"/>
    <w:rsid w:val="00243AD8"/>
    <w:rsid w:val="00246E66"/>
    <w:rsid w:val="0025094F"/>
    <w:rsid w:val="00250962"/>
    <w:rsid w:val="002518D8"/>
    <w:rsid w:val="00254708"/>
    <w:rsid w:val="00255AA3"/>
    <w:rsid w:val="00261B22"/>
    <w:rsid w:val="002655FD"/>
    <w:rsid w:val="00274CE3"/>
    <w:rsid w:val="002750A8"/>
    <w:rsid w:val="0028291F"/>
    <w:rsid w:val="0028579A"/>
    <w:rsid w:val="002A424F"/>
    <w:rsid w:val="002B0D6A"/>
    <w:rsid w:val="002B2EC9"/>
    <w:rsid w:val="002B4AE6"/>
    <w:rsid w:val="002B5367"/>
    <w:rsid w:val="002C4BDA"/>
    <w:rsid w:val="002C4F91"/>
    <w:rsid w:val="002C6970"/>
    <w:rsid w:val="002D334C"/>
    <w:rsid w:val="002D4B7A"/>
    <w:rsid w:val="002D5B9B"/>
    <w:rsid w:val="002D77C7"/>
    <w:rsid w:val="002F037B"/>
    <w:rsid w:val="002F3161"/>
    <w:rsid w:val="002F4147"/>
    <w:rsid w:val="002F5758"/>
    <w:rsid w:val="00301875"/>
    <w:rsid w:val="00302A08"/>
    <w:rsid w:val="00302BA7"/>
    <w:rsid w:val="00307C4F"/>
    <w:rsid w:val="00313989"/>
    <w:rsid w:val="00317FA5"/>
    <w:rsid w:val="00325326"/>
    <w:rsid w:val="0032533B"/>
    <w:rsid w:val="00325B93"/>
    <w:rsid w:val="003310F5"/>
    <w:rsid w:val="00336367"/>
    <w:rsid w:val="00336779"/>
    <w:rsid w:val="00343696"/>
    <w:rsid w:val="00343F86"/>
    <w:rsid w:val="003463C7"/>
    <w:rsid w:val="00346434"/>
    <w:rsid w:val="00350510"/>
    <w:rsid w:val="00350552"/>
    <w:rsid w:val="003541C5"/>
    <w:rsid w:val="00354A5D"/>
    <w:rsid w:val="00355284"/>
    <w:rsid w:val="00355ED6"/>
    <w:rsid w:val="003573BD"/>
    <w:rsid w:val="0036370F"/>
    <w:rsid w:val="003657D2"/>
    <w:rsid w:val="00366DC1"/>
    <w:rsid w:val="00370726"/>
    <w:rsid w:val="00370784"/>
    <w:rsid w:val="00371B59"/>
    <w:rsid w:val="00376962"/>
    <w:rsid w:val="00380536"/>
    <w:rsid w:val="0038093B"/>
    <w:rsid w:val="003832F0"/>
    <w:rsid w:val="0038336E"/>
    <w:rsid w:val="003866FD"/>
    <w:rsid w:val="00386B8D"/>
    <w:rsid w:val="00387B03"/>
    <w:rsid w:val="00387F29"/>
    <w:rsid w:val="00391FFC"/>
    <w:rsid w:val="00394138"/>
    <w:rsid w:val="003945B7"/>
    <w:rsid w:val="003957C4"/>
    <w:rsid w:val="00396ABE"/>
    <w:rsid w:val="00397B26"/>
    <w:rsid w:val="003A06F5"/>
    <w:rsid w:val="003A08B6"/>
    <w:rsid w:val="003A67CD"/>
    <w:rsid w:val="003D17E4"/>
    <w:rsid w:val="003D6580"/>
    <w:rsid w:val="003E16B4"/>
    <w:rsid w:val="003E37A0"/>
    <w:rsid w:val="003E3903"/>
    <w:rsid w:val="003E5026"/>
    <w:rsid w:val="003F4994"/>
    <w:rsid w:val="00407583"/>
    <w:rsid w:val="00407CE0"/>
    <w:rsid w:val="00410480"/>
    <w:rsid w:val="0041270A"/>
    <w:rsid w:val="0041340C"/>
    <w:rsid w:val="00413913"/>
    <w:rsid w:val="00415ACD"/>
    <w:rsid w:val="00427267"/>
    <w:rsid w:val="00436389"/>
    <w:rsid w:val="00441F2F"/>
    <w:rsid w:val="004446F7"/>
    <w:rsid w:val="004548B4"/>
    <w:rsid w:val="00454E54"/>
    <w:rsid w:val="00463CD5"/>
    <w:rsid w:val="00465199"/>
    <w:rsid w:val="004758E0"/>
    <w:rsid w:val="004800D2"/>
    <w:rsid w:val="00482324"/>
    <w:rsid w:val="004878D1"/>
    <w:rsid w:val="004904DC"/>
    <w:rsid w:val="004A2F5F"/>
    <w:rsid w:val="004A341F"/>
    <w:rsid w:val="004B02C5"/>
    <w:rsid w:val="004B0F61"/>
    <w:rsid w:val="004B4244"/>
    <w:rsid w:val="004B5111"/>
    <w:rsid w:val="004B5909"/>
    <w:rsid w:val="004B6D34"/>
    <w:rsid w:val="004B7A95"/>
    <w:rsid w:val="004D000E"/>
    <w:rsid w:val="004D10CD"/>
    <w:rsid w:val="004D18D0"/>
    <w:rsid w:val="004D3DC4"/>
    <w:rsid w:val="004E0172"/>
    <w:rsid w:val="00505527"/>
    <w:rsid w:val="005073F1"/>
    <w:rsid w:val="005171A8"/>
    <w:rsid w:val="00521595"/>
    <w:rsid w:val="0052397A"/>
    <w:rsid w:val="005244DE"/>
    <w:rsid w:val="005275D0"/>
    <w:rsid w:val="005359CD"/>
    <w:rsid w:val="0054092E"/>
    <w:rsid w:val="00542DD6"/>
    <w:rsid w:val="005502E8"/>
    <w:rsid w:val="005510A6"/>
    <w:rsid w:val="005518B6"/>
    <w:rsid w:val="0055378E"/>
    <w:rsid w:val="0055612E"/>
    <w:rsid w:val="005648BD"/>
    <w:rsid w:val="00574B1D"/>
    <w:rsid w:val="00576246"/>
    <w:rsid w:val="005778E8"/>
    <w:rsid w:val="00597493"/>
    <w:rsid w:val="005A297D"/>
    <w:rsid w:val="005A4278"/>
    <w:rsid w:val="005A444E"/>
    <w:rsid w:val="005B4A9D"/>
    <w:rsid w:val="005B6AE4"/>
    <w:rsid w:val="005B6EE3"/>
    <w:rsid w:val="005B7360"/>
    <w:rsid w:val="005C0BEE"/>
    <w:rsid w:val="005C5576"/>
    <w:rsid w:val="005C66E8"/>
    <w:rsid w:val="005D373E"/>
    <w:rsid w:val="005E3AFD"/>
    <w:rsid w:val="005E3B1F"/>
    <w:rsid w:val="005E5D1D"/>
    <w:rsid w:val="005F1591"/>
    <w:rsid w:val="005F52B0"/>
    <w:rsid w:val="005F5CAF"/>
    <w:rsid w:val="0060251D"/>
    <w:rsid w:val="00603C35"/>
    <w:rsid w:val="006062D9"/>
    <w:rsid w:val="0060719D"/>
    <w:rsid w:val="00617E95"/>
    <w:rsid w:val="00627F4C"/>
    <w:rsid w:val="0063055F"/>
    <w:rsid w:val="00633A5C"/>
    <w:rsid w:val="00633DFF"/>
    <w:rsid w:val="006449FC"/>
    <w:rsid w:val="0064682D"/>
    <w:rsid w:val="00652DCF"/>
    <w:rsid w:val="00653E65"/>
    <w:rsid w:val="0065562B"/>
    <w:rsid w:val="00656154"/>
    <w:rsid w:val="00666556"/>
    <w:rsid w:val="00670B03"/>
    <w:rsid w:val="00670DC5"/>
    <w:rsid w:val="00673A9F"/>
    <w:rsid w:val="006764EE"/>
    <w:rsid w:val="006828AE"/>
    <w:rsid w:val="006A2B7B"/>
    <w:rsid w:val="006A3813"/>
    <w:rsid w:val="006A4722"/>
    <w:rsid w:val="006B513A"/>
    <w:rsid w:val="006C0CE9"/>
    <w:rsid w:val="006C20C0"/>
    <w:rsid w:val="006C2FEA"/>
    <w:rsid w:val="006C382A"/>
    <w:rsid w:val="006D2AF5"/>
    <w:rsid w:val="006E691A"/>
    <w:rsid w:val="006E6942"/>
    <w:rsid w:val="006F0406"/>
    <w:rsid w:val="006F0FDE"/>
    <w:rsid w:val="006F2233"/>
    <w:rsid w:val="006F31BA"/>
    <w:rsid w:val="006F3480"/>
    <w:rsid w:val="006F4E0F"/>
    <w:rsid w:val="0070153C"/>
    <w:rsid w:val="007027FE"/>
    <w:rsid w:val="00710AA2"/>
    <w:rsid w:val="007116F2"/>
    <w:rsid w:val="00725AA1"/>
    <w:rsid w:val="00737BFC"/>
    <w:rsid w:val="007531DC"/>
    <w:rsid w:val="00764C2E"/>
    <w:rsid w:val="00765218"/>
    <w:rsid w:val="0076660D"/>
    <w:rsid w:val="0077437B"/>
    <w:rsid w:val="00774F2C"/>
    <w:rsid w:val="00777894"/>
    <w:rsid w:val="00783C16"/>
    <w:rsid w:val="007846C3"/>
    <w:rsid w:val="00785E8E"/>
    <w:rsid w:val="00787C5F"/>
    <w:rsid w:val="007A1ACF"/>
    <w:rsid w:val="007A6876"/>
    <w:rsid w:val="007A6A78"/>
    <w:rsid w:val="007B01EE"/>
    <w:rsid w:val="007B116B"/>
    <w:rsid w:val="007B3290"/>
    <w:rsid w:val="007B5BFE"/>
    <w:rsid w:val="007C23CE"/>
    <w:rsid w:val="007C2562"/>
    <w:rsid w:val="007C36F1"/>
    <w:rsid w:val="007D0822"/>
    <w:rsid w:val="007D1220"/>
    <w:rsid w:val="007D1F99"/>
    <w:rsid w:val="007D5D25"/>
    <w:rsid w:val="007D71C6"/>
    <w:rsid w:val="007E02C9"/>
    <w:rsid w:val="007E470D"/>
    <w:rsid w:val="007E4A65"/>
    <w:rsid w:val="007E63D0"/>
    <w:rsid w:val="007E6FC0"/>
    <w:rsid w:val="007F1C1F"/>
    <w:rsid w:val="007F5639"/>
    <w:rsid w:val="007F7106"/>
    <w:rsid w:val="00801AE8"/>
    <w:rsid w:val="008028DE"/>
    <w:rsid w:val="00802A9C"/>
    <w:rsid w:val="00806D84"/>
    <w:rsid w:val="0080721B"/>
    <w:rsid w:val="0083145F"/>
    <w:rsid w:val="008378E4"/>
    <w:rsid w:val="0084025E"/>
    <w:rsid w:val="0084062B"/>
    <w:rsid w:val="0085399A"/>
    <w:rsid w:val="00853C08"/>
    <w:rsid w:val="00854AE4"/>
    <w:rsid w:val="00864A1B"/>
    <w:rsid w:val="00866041"/>
    <w:rsid w:val="00867FA3"/>
    <w:rsid w:val="00884D59"/>
    <w:rsid w:val="00886C93"/>
    <w:rsid w:val="00890514"/>
    <w:rsid w:val="00894BC5"/>
    <w:rsid w:val="00894F26"/>
    <w:rsid w:val="008A6116"/>
    <w:rsid w:val="008A6C20"/>
    <w:rsid w:val="008B6519"/>
    <w:rsid w:val="008C02AA"/>
    <w:rsid w:val="008C2DA9"/>
    <w:rsid w:val="008C6436"/>
    <w:rsid w:val="008C751B"/>
    <w:rsid w:val="008E2D23"/>
    <w:rsid w:val="008E3E0E"/>
    <w:rsid w:val="008E4F39"/>
    <w:rsid w:val="008F3E7E"/>
    <w:rsid w:val="008F422B"/>
    <w:rsid w:val="008F426B"/>
    <w:rsid w:val="008F7681"/>
    <w:rsid w:val="009032B3"/>
    <w:rsid w:val="00904F00"/>
    <w:rsid w:val="009070B6"/>
    <w:rsid w:val="009128FA"/>
    <w:rsid w:val="00912BB2"/>
    <w:rsid w:val="00915A6B"/>
    <w:rsid w:val="009318C5"/>
    <w:rsid w:val="009334E6"/>
    <w:rsid w:val="00941D73"/>
    <w:rsid w:val="00942474"/>
    <w:rsid w:val="00951F93"/>
    <w:rsid w:val="00956916"/>
    <w:rsid w:val="0096078C"/>
    <w:rsid w:val="00960F6A"/>
    <w:rsid w:val="00964858"/>
    <w:rsid w:val="00967641"/>
    <w:rsid w:val="00972FA4"/>
    <w:rsid w:val="0098586C"/>
    <w:rsid w:val="00986EC0"/>
    <w:rsid w:val="00987A49"/>
    <w:rsid w:val="00990B53"/>
    <w:rsid w:val="009B3E5C"/>
    <w:rsid w:val="009C114C"/>
    <w:rsid w:val="009C311A"/>
    <w:rsid w:val="009C45EF"/>
    <w:rsid w:val="009C5B80"/>
    <w:rsid w:val="009D1C75"/>
    <w:rsid w:val="009D7A1F"/>
    <w:rsid w:val="009E0F58"/>
    <w:rsid w:val="009F1CCA"/>
    <w:rsid w:val="009F361B"/>
    <w:rsid w:val="00A00C57"/>
    <w:rsid w:val="00A0322D"/>
    <w:rsid w:val="00A03ED6"/>
    <w:rsid w:val="00A0658E"/>
    <w:rsid w:val="00A06DC7"/>
    <w:rsid w:val="00A14A25"/>
    <w:rsid w:val="00A2247D"/>
    <w:rsid w:val="00A31C52"/>
    <w:rsid w:val="00A3379D"/>
    <w:rsid w:val="00A40B91"/>
    <w:rsid w:val="00A40FE1"/>
    <w:rsid w:val="00A43867"/>
    <w:rsid w:val="00A45F3C"/>
    <w:rsid w:val="00A47344"/>
    <w:rsid w:val="00A537E6"/>
    <w:rsid w:val="00A53D10"/>
    <w:rsid w:val="00A56AF6"/>
    <w:rsid w:val="00A6053D"/>
    <w:rsid w:val="00A61DE7"/>
    <w:rsid w:val="00A750DD"/>
    <w:rsid w:val="00A8097B"/>
    <w:rsid w:val="00A82A80"/>
    <w:rsid w:val="00A91C75"/>
    <w:rsid w:val="00A94CB9"/>
    <w:rsid w:val="00A95E8E"/>
    <w:rsid w:val="00A963CE"/>
    <w:rsid w:val="00AB690F"/>
    <w:rsid w:val="00AB6B03"/>
    <w:rsid w:val="00AC0CF7"/>
    <w:rsid w:val="00AC3CB4"/>
    <w:rsid w:val="00AC6662"/>
    <w:rsid w:val="00AD1A6E"/>
    <w:rsid w:val="00AD2DF0"/>
    <w:rsid w:val="00AD5170"/>
    <w:rsid w:val="00AE16D4"/>
    <w:rsid w:val="00AE3D7A"/>
    <w:rsid w:val="00AE3F63"/>
    <w:rsid w:val="00AE7419"/>
    <w:rsid w:val="00AF17B4"/>
    <w:rsid w:val="00AF2F39"/>
    <w:rsid w:val="00AF44E2"/>
    <w:rsid w:val="00B1282B"/>
    <w:rsid w:val="00B21A39"/>
    <w:rsid w:val="00B23505"/>
    <w:rsid w:val="00B23DED"/>
    <w:rsid w:val="00B24734"/>
    <w:rsid w:val="00B273CD"/>
    <w:rsid w:val="00B3515D"/>
    <w:rsid w:val="00B3716E"/>
    <w:rsid w:val="00B41D88"/>
    <w:rsid w:val="00B54B54"/>
    <w:rsid w:val="00B54C89"/>
    <w:rsid w:val="00B55263"/>
    <w:rsid w:val="00B56087"/>
    <w:rsid w:val="00B57C04"/>
    <w:rsid w:val="00B62D7B"/>
    <w:rsid w:val="00B7100E"/>
    <w:rsid w:val="00B72C4C"/>
    <w:rsid w:val="00B800CA"/>
    <w:rsid w:val="00B80D18"/>
    <w:rsid w:val="00B82CDC"/>
    <w:rsid w:val="00B8623C"/>
    <w:rsid w:val="00B87149"/>
    <w:rsid w:val="00B8757D"/>
    <w:rsid w:val="00B87DFD"/>
    <w:rsid w:val="00B922EB"/>
    <w:rsid w:val="00B92868"/>
    <w:rsid w:val="00BA2466"/>
    <w:rsid w:val="00BA57FB"/>
    <w:rsid w:val="00BA767D"/>
    <w:rsid w:val="00BB0212"/>
    <w:rsid w:val="00BC4D9B"/>
    <w:rsid w:val="00BD169B"/>
    <w:rsid w:val="00BD3C58"/>
    <w:rsid w:val="00BE0B60"/>
    <w:rsid w:val="00BE3CCF"/>
    <w:rsid w:val="00BE4C94"/>
    <w:rsid w:val="00BE4FC3"/>
    <w:rsid w:val="00BE77A8"/>
    <w:rsid w:val="00BF2DFE"/>
    <w:rsid w:val="00C05D91"/>
    <w:rsid w:val="00C1039F"/>
    <w:rsid w:val="00C10787"/>
    <w:rsid w:val="00C140D9"/>
    <w:rsid w:val="00C1709D"/>
    <w:rsid w:val="00C2238E"/>
    <w:rsid w:val="00C27460"/>
    <w:rsid w:val="00C3201E"/>
    <w:rsid w:val="00C32503"/>
    <w:rsid w:val="00C34D24"/>
    <w:rsid w:val="00C36B1A"/>
    <w:rsid w:val="00C400AA"/>
    <w:rsid w:val="00C4065D"/>
    <w:rsid w:val="00C40B05"/>
    <w:rsid w:val="00C41233"/>
    <w:rsid w:val="00C51C92"/>
    <w:rsid w:val="00C70206"/>
    <w:rsid w:val="00C80A17"/>
    <w:rsid w:val="00C81DEF"/>
    <w:rsid w:val="00C87EFF"/>
    <w:rsid w:val="00C919DD"/>
    <w:rsid w:val="00C921E5"/>
    <w:rsid w:val="00C95409"/>
    <w:rsid w:val="00C96F7A"/>
    <w:rsid w:val="00C971B8"/>
    <w:rsid w:val="00C97F63"/>
    <w:rsid w:val="00CA7AB3"/>
    <w:rsid w:val="00CA7BED"/>
    <w:rsid w:val="00CA7FFD"/>
    <w:rsid w:val="00CB7C36"/>
    <w:rsid w:val="00CC19C5"/>
    <w:rsid w:val="00CC31F7"/>
    <w:rsid w:val="00CC3522"/>
    <w:rsid w:val="00CC3E68"/>
    <w:rsid w:val="00CD25F1"/>
    <w:rsid w:val="00CD2CEF"/>
    <w:rsid w:val="00CD6C2D"/>
    <w:rsid w:val="00CE1B98"/>
    <w:rsid w:val="00CE1F58"/>
    <w:rsid w:val="00CE43E0"/>
    <w:rsid w:val="00CE6EE5"/>
    <w:rsid w:val="00CF239F"/>
    <w:rsid w:val="00CF4920"/>
    <w:rsid w:val="00CF7453"/>
    <w:rsid w:val="00D00839"/>
    <w:rsid w:val="00D01A9D"/>
    <w:rsid w:val="00D05A94"/>
    <w:rsid w:val="00D10E27"/>
    <w:rsid w:val="00D11464"/>
    <w:rsid w:val="00D127C1"/>
    <w:rsid w:val="00D15151"/>
    <w:rsid w:val="00D16891"/>
    <w:rsid w:val="00D20D21"/>
    <w:rsid w:val="00D22466"/>
    <w:rsid w:val="00D23836"/>
    <w:rsid w:val="00D243AB"/>
    <w:rsid w:val="00D26ACB"/>
    <w:rsid w:val="00D31C78"/>
    <w:rsid w:val="00D33AC1"/>
    <w:rsid w:val="00D3440A"/>
    <w:rsid w:val="00D4320B"/>
    <w:rsid w:val="00D441A9"/>
    <w:rsid w:val="00D45182"/>
    <w:rsid w:val="00D56186"/>
    <w:rsid w:val="00D664B4"/>
    <w:rsid w:val="00D711DD"/>
    <w:rsid w:val="00D71D51"/>
    <w:rsid w:val="00D73277"/>
    <w:rsid w:val="00D75617"/>
    <w:rsid w:val="00D77224"/>
    <w:rsid w:val="00D8031E"/>
    <w:rsid w:val="00D83E61"/>
    <w:rsid w:val="00D90A35"/>
    <w:rsid w:val="00D95B86"/>
    <w:rsid w:val="00DA0A5E"/>
    <w:rsid w:val="00DA66FF"/>
    <w:rsid w:val="00DB0A6A"/>
    <w:rsid w:val="00DB4D9B"/>
    <w:rsid w:val="00DC22ED"/>
    <w:rsid w:val="00DD3D58"/>
    <w:rsid w:val="00DE05FE"/>
    <w:rsid w:val="00DE101E"/>
    <w:rsid w:val="00DE4AEB"/>
    <w:rsid w:val="00DF0A9A"/>
    <w:rsid w:val="00DF413B"/>
    <w:rsid w:val="00E006AC"/>
    <w:rsid w:val="00E00F36"/>
    <w:rsid w:val="00E055E4"/>
    <w:rsid w:val="00E06EDB"/>
    <w:rsid w:val="00E1180E"/>
    <w:rsid w:val="00E118E2"/>
    <w:rsid w:val="00E143FD"/>
    <w:rsid w:val="00E14BF3"/>
    <w:rsid w:val="00E23F0B"/>
    <w:rsid w:val="00E30ED5"/>
    <w:rsid w:val="00E32D58"/>
    <w:rsid w:val="00E45401"/>
    <w:rsid w:val="00E45E85"/>
    <w:rsid w:val="00E461B4"/>
    <w:rsid w:val="00E52C22"/>
    <w:rsid w:val="00E536F3"/>
    <w:rsid w:val="00E60696"/>
    <w:rsid w:val="00E63B32"/>
    <w:rsid w:val="00E649DE"/>
    <w:rsid w:val="00E66E39"/>
    <w:rsid w:val="00E67F3A"/>
    <w:rsid w:val="00E7275C"/>
    <w:rsid w:val="00E75D51"/>
    <w:rsid w:val="00E763F6"/>
    <w:rsid w:val="00E77220"/>
    <w:rsid w:val="00E77DFE"/>
    <w:rsid w:val="00E87DDD"/>
    <w:rsid w:val="00E9703F"/>
    <w:rsid w:val="00EA038E"/>
    <w:rsid w:val="00EA0665"/>
    <w:rsid w:val="00EA4CD4"/>
    <w:rsid w:val="00EA713E"/>
    <w:rsid w:val="00EB7ED7"/>
    <w:rsid w:val="00ED2CB5"/>
    <w:rsid w:val="00EE0627"/>
    <w:rsid w:val="00EE0CC9"/>
    <w:rsid w:val="00EE62E1"/>
    <w:rsid w:val="00EE7A41"/>
    <w:rsid w:val="00EF04BB"/>
    <w:rsid w:val="00EF09A5"/>
    <w:rsid w:val="00EF4EB3"/>
    <w:rsid w:val="00F11A12"/>
    <w:rsid w:val="00F12E33"/>
    <w:rsid w:val="00F223B8"/>
    <w:rsid w:val="00F22EF5"/>
    <w:rsid w:val="00F22FDF"/>
    <w:rsid w:val="00F23C91"/>
    <w:rsid w:val="00F23D7F"/>
    <w:rsid w:val="00F24B74"/>
    <w:rsid w:val="00F25126"/>
    <w:rsid w:val="00F26E53"/>
    <w:rsid w:val="00F35826"/>
    <w:rsid w:val="00F4227C"/>
    <w:rsid w:val="00F579B7"/>
    <w:rsid w:val="00F60548"/>
    <w:rsid w:val="00F617C0"/>
    <w:rsid w:val="00F634F1"/>
    <w:rsid w:val="00F6390F"/>
    <w:rsid w:val="00F64CB6"/>
    <w:rsid w:val="00F65774"/>
    <w:rsid w:val="00F71829"/>
    <w:rsid w:val="00F77C88"/>
    <w:rsid w:val="00F8017B"/>
    <w:rsid w:val="00F8096D"/>
    <w:rsid w:val="00F82BBB"/>
    <w:rsid w:val="00F82D27"/>
    <w:rsid w:val="00F86E6D"/>
    <w:rsid w:val="00F87CFC"/>
    <w:rsid w:val="00F90971"/>
    <w:rsid w:val="00F9470C"/>
    <w:rsid w:val="00FA5480"/>
    <w:rsid w:val="00FB1714"/>
    <w:rsid w:val="00FB3825"/>
    <w:rsid w:val="00FB46F6"/>
    <w:rsid w:val="00FB47FC"/>
    <w:rsid w:val="00FB486F"/>
    <w:rsid w:val="00FB7CD1"/>
    <w:rsid w:val="00FC3378"/>
    <w:rsid w:val="00FD0649"/>
    <w:rsid w:val="00FE02D6"/>
    <w:rsid w:val="00FF4778"/>
    <w:rsid w:val="00FF612B"/>
    <w:rsid w:val="00FF6D1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0929"/>
  <w15:docId w15:val="{DCF0D3E1-9381-4BAA-9129-05BD98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41793982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05">
          <w:marLeft w:val="0"/>
          <w:marRight w:val="0"/>
          <w:marTop w:val="0"/>
          <w:marBottom w:val="0"/>
          <w:divBdr>
            <w:top w:val="none" w:sz="0" w:space="0" w:color="auto"/>
            <w:left w:val="none" w:sz="0" w:space="0" w:color="auto"/>
            <w:bottom w:val="none" w:sz="0" w:space="0" w:color="auto"/>
            <w:right w:val="none" w:sz="0" w:space="0" w:color="auto"/>
          </w:divBdr>
        </w:div>
      </w:divsChild>
    </w:div>
    <w:div w:id="1429618853">
      <w:bodyDiv w:val="1"/>
      <w:marLeft w:val="0"/>
      <w:marRight w:val="0"/>
      <w:marTop w:val="0"/>
      <w:marBottom w:val="0"/>
      <w:divBdr>
        <w:top w:val="none" w:sz="0" w:space="0" w:color="auto"/>
        <w:left w:val="none" w:sz="0" w:space="0" w:color="auto"/>
        <w:bottom w:val="none" w:sz="0" w:space="0" w:color="auto"/>
        <w:right w:val="none" w:sz="0" w:space="0" w:color="auto"/>
      </w:divBdr>
    </w:div>
    <w:div w:id="2072577176">
      <w:bodyDiv w:val="1"/>
      <w:marLeft w:val="0"/>
      <w:marRight w:val="0"/>
      <w:marTop w:val="0"/>
      <w:marBottom w:val="0"/>
      <w:divBdr>
        <w:top w:val="none" w:sz="0" w:space="0" w:color="auto"/>
        <w:left w:val="none" w:sz="0" w:space="0" w:color="auto"/>
        <w:bottom w:val="none" w:sz="0" w:space="0" w:color="auto"/>
        <w:right w:val="none" w:sz="0" w:space="0" w:color="auto"/>
      </w:divBdr>
      <w:divsChild>
        <w:div w:id="1942373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business/designsupport/bulletins_manuals/design-bullet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2.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273DE-D033-4094-AB6E-BF9B5A99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3</cp:revision>
  <cp:lastPrinted>2014-05-30T16:00:00Z</cp:lastPrinted>
  <dcterms:created xsi:type="dcterms:W3CDTF">2015-12-09T18:20:00Z</dcterms:created>
  <dcterms:modified xsi:type="dcterms:W3CDTF">2015-12-09T21:21:00Z</dcterms:modified>
</cp:coreProperties>
</file>